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C011" w14:textId="6F9DCDEB" w:rsidR="00F60887" w:rsidRPr="00414B49" w:rsidRDefault="00F60887" w:rsidP="0064695F">
      <w:pPr>
        <w:pStyle w:val="Heading1"/>
        <w:spacing w:before="120" w:beforeAutospacing="0" w:after="120" w:afterAutospacing="0"/>
        <w:jc w:val="left"/>
        <w:rPr>
          <w:rFonts w:cs="Arial"/>
        </w:rPr>
      </w:pPr>
      <w:r w:rsidRPr="00414B49">
        <w:rPr>
          <w:rFonts w:cs="Arial"/>
          <w:noProof/>
        </w:rPr>
        <mc:AlternateContent>
          <mc:Choice Requires="wps">
            <w:drawing>
              <wp:inline distT="0" distB="0" distL="0" distR="0" wp14:anchorId="7BF0CBBE" wp14:editId="35837A49">
                <wp:extent cx="6858000" cy="0"/>
                <wp:effectExtent l="0" t="12700" r="25400" b="2540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ACA586"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" strokecolor="#ed7d31 [3205]" strokeweight="3pt">
                <v:stroke joinstyle="miter"/>
                <w10:anchorlock/>
              </v:line>
            </w:pict>
          </mc:Fallback>
        </mc:AlternateContent>
      </w:r>
    </w:p>
    <w:p w14:paraId="416D5D06" w14:textId="4CF45410" w:rsidR="00FB19A8" w:rsidRDefault="00FB19A8" w:rsidP="0064695F">
      <w:pPr>
        <w:spacing w:before="120" w:after="120" w:line="240" w:lineRule="auto"/>
        <w:rPr>
          <w:rFonts w:cs="Arial"/>
        </w:rPr>
      </w:pPr>
      <w:r w:rsidRPr="00FB19A8">
        <w:rPr>
          <w:rFonts w:cs="Arial"/>
        </w:rPr>
        <w:t>The term “drug product” references investigational and approved drugs (including radioisotopes), biological products, and dietary supplements. For each drug product used for this research, add product labeling, package insert, Investigator Brochure and clinical protocol (as applicable).</w:t>
      </w:r>
    </w:p>
    <w:p w14:paraId="31803971" w14:textId="413409D9" w:rsidR="00A61FDE" w:rsidRDefault="00A61FDE" w:rsidP="0064695F">
      <w:pPr>
        <w:spacing w:before="120" w:after="120" w:line="240" w:lineRule="auto"/>
        <w:rPr>
          <w:rFonts w:cs="Arial"/>
        </w:rPr>
      </w:pPr>
      <w:r>
        <w:rPr>
          <w:rFonts w:cs="Arial"/>
        </w:rPr>
        <w:t>S</w:t>
      </w:r>
      <w:r w:rsidRPr="00A61FDE">
        <w:rPr>
          <w:rFonts w:cs="Arial"/>
        </w:rPr>
        <w:t xml:space="preserve">ubmit a copy of all FDA or sponsor documents related to this drug including </w:t>
      </w:r>
      <w:r w:rsidR="00B44C5E">
        <w:rPr>
          <w:rFonts w:ascii="Roboto" w:hAnsi="Roboto"/>
          <w:color w:val="202124"/>
          <w:shd w:val="clear" w:color="auto" w:fill="FFFFFF"/>
        </w:rPr>
        <w:t>Investigational New Drug (</w:t>
      </w:r>
      <w:r w:rsidRPr="00A61FDE">
        <w:rPr>
          <w:rFonts w:cs="Arial"/>
        </w:rPr>
        <w:t>IND</w:t>
      </w:r>
      <w:r w:rsidR="00B44C5E">
        <w:rPr>
          <w:rFonts w:cs="Arial"/>
        </w:rPr>
        <w:t>)</w:t>
      </w:r>
      <w:r w:rsidRPr="00A61FDE">
        <w:rPr>
          <w:rFonts w:cs="Arial"/>
        </w:rPr>
        <w:t xml:space="preserve"> documentation.</w:t>
      </w:r>
    </w:p>
    <w:p w14:paraId="703CA1AF" w14:textId="12708B1B" w:rsidR="00BF5D5E" w:rsidRDefault="0079606C" w:rsidP="0064695F">
      <w:pPr>
        <w:spacing w:before="120" w:after="120" w:line="240" w:lineRule="auto"/>
        <w:rPr>
          <w:rFonts w:cs="Arial"/>
        </w:rPr>
      </w:pPr>
      <w:r>
        <w:rPr>
          <w:rFonts w:cs="Arial"/>
        </w:rPr>
        <w:t xml:space="preserve">In the protocol, address the risks associated with the use of the drug and how those risks will be minimized. Note that the </w:t>
      </w:r>
      <w:r w:rsidRPr="0079606C">
        <w:rPr>
          <w:rFonts w:cs="Arial"/>
        </w:rPr>
        <w:t>FDA considers ephedra alkaloids to pose a significant and unreasonable risk</w:t>
      </w:r>
      <w:r>
        <w:rPr>
          <w:rFonts w:cs="Arial"/>
        </w:rPr>
        <w:t xml:space="preserve"> and r</w:t>
      </w:r>
      <w:r w:rsidRPr="0079606C">
        <w:rPr>
          <w:rFonts w:cs="Arial"/>
        </w:rPr>
        <w:t>esearch involving these drugs must be justified.</w:t>
      </w:r>
      <w:r>
        <w:rPr>
          <w:rFonts w:cs="Arial"/>
        </w:rPr>
        <w:t xml:space="preserve"> Include in the protocol and consent form (or other document as appropriate) how participants will be instructed in the use of the drug product. </w:t>
      </w:r>
      <w:r w:rsidR="00BF5D5E">
        <w:rPr>
          <w:rFonts w:cs="Arial"/>
        </w:rPr>
        <w:t>If the drug is a radioisotope, a</w:t>
      </w:r>
      <w:r w:rsidR="00BF5D5E" w:rsidRPr="00BF5D5E">
        <w:rPr>
          <w:rFonts w:cs="Arial"/>
        </w:rPr>
        <w:t>dd approval from institutional radiation committee</w:t>
      </w:r>
      <w:r w:rsidR="00BF5D5E">
        <w:rPr>
          <w:rFonts w:cs="Arial"/>
        </w:rPr>
        <w:t xml:space="preserve">. If </w:t>
      </w:r>
      <w:r w:rsidR="00BF5D5E" w:rsidRPr="00BF5D5E">
        <w:rPr>
          <w:rFonts w:cs="Arial"/>
        </w:rPr>
        <w:t>the drug</w:t>
      </w:r>
      <w:r w:rsidR="00BF5D5E">
        <w:rPr>
          <w:rFonts w:cs="Arial"/>
        </w:rPr>
        <w:t xml:space="preserve"> is</w:t>
      </w:r>
      <w:r w:rsidR="00BF5D5E" w:rsidRPr="00BF5D5E">
        <w:rPr>
          <w:rFonts w:cs="Arial"/>
        </w:rPr>
        <w:t xml:space="preserve"> considered a biological product</w:t>
      </w:r>
      <w:r w:rsidR="00BF5D5E">
        <w:rPr>
          <w:rFonts w:cs="Arial"/>
        </w:rPr>
        <w:t>, a</w:t>
      </w:r>
      <w:r w:rsidR="00BF5D5E" w:rsidRPr="00BF5D5E">
        <w:rPr>
          <w:rFonts w:cs="Arial"/>
        </w:rPr>
        <w:t>dd approval from institutional biosafety committee</w:t>
      </w:r>
      <w:r w:rsidR="00BF5D5E">
        <w:rPr>
          <w:rFonts w:cs="Arial"/>
        </w:rPr>
        <w:t xml:space="preserve">. </w:t>
      </w:r>
      <w:r w:rsidR="00BF5D5E">
        <w:t xml:space="preserve">Drug products to be used solely </w:t>
      </w:r>
      <w:r w:rsidR="00BF5D5E" w:rsidRPr="00F3643F">
        <w:rPr>
          <w:i/>
        </w:rPr>
        <w:t>in vitro</w:t>
      </w:r>
      <w:r w:rsidR="00BF5D5E">
        <w:t xml:space="preserve">, must comply with shipping labels requirements (see  </w:t>
      </w:r>
      <w:hyperlink r:id="rId11" w:history="1">
        <w:r w:rsidR="00BF5D5E" w:rsidRPr="00B70331">
          <w:rPr>
            <w:rStyle w:val="Hyperlink"/>
          </w:rPr>
          <w:t>21 CFR 312.160</w:t>
        </w:r>
      </w:hyperlink>
      <w:r w:rsidR="00BF5D5E">
        <w:t>).</w:t>
      </w:r>
      <w:r>
        <w:t xml:space="preserve"> The PI must adhere to requirements at </w:t>
      </w:r>
      <w:hyperlink r:id="rId12" w:history="1">
        <w:r w:rsidRPr="0079606C">
          <w:rPr>
            <w:rStyle w:val="Hyperlink"/>
          </w:rPr>
          <w:t>21 CFR 312 Subpart D</w:t>
        </w:r>
      </w:hyperlink>
      <w:r>
        <w:t>.</w:t>
      </w:r>
    </w:p>
    <w:p w14:paraId="0C154DE8" w14:textId="7A161E52" w:rsidR="00ED7BE5" w:rsidRDefault="00ED7BE5" w:rsidP="0064695F">
      <w:pPr>
        <w:spacing w:before="120" w:after="120" w:line="240" w:lineRule="auto"/>
        <w:rPr>
          <w:rFonts w:cs="Arial"/>
        </w:rPr>
      </w:pPr>
      <w:r w:rsidRPr="00414B49">
        <w:rPr>
          <w:rFonts w:cs="Arial"/>
          <w:noProof/>
        </w:rPr>
        <mc:AlternateContent>
          <mc:Choice Requires="wps">
            <w:drawing>
              <wp:inline distT="0" distB="0" distL="0" distR="0" wp14:anchorId="312E8DF1" wp14:editId="0FF70E20">
                <wp:extent cx="6858000" cy="0"/>
                <wp:effectExtent l="0" t="12700" r="25400" b="2540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688DB7"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" strokecolor="#ed7d31 [3205]" strokeweight="3pt">
                <v:stroke joinstyle="miter"/>
                <w10:anchorlock/>
              </v:line>
            </w:pict>
          </mc:Fallback>
        </mc:AlternateContent>
      </w:r>
    </w:p>
    <w:p w14:paraId="0120141D" w14:textId="77777777" w:rsidR="006745D9" w:rsidRDefault="006745D9" w:rsidP="0064695F">
      <w:pPr>
        <w:pStyle w:val="ListParagraph"/>
        <w:spacing w:before="120" w:after="120" w:line="240" w:lineRule="auto"/>
        <w:ind w:left="360"/>
        <w:contextualSpacing w:val="0"/>
        <w:rPr>
          <w:rFonts w:cs="Arial"/>
        </w:rPr>
      </w:pPr>
    </w:p>
    <w:p w14:paraId="429AE2D4" w14:textId="77777777" w:rsidR="00FB19A8" w:rsidRDefault="00FB19A8" w:rsidP="0064695F">
      <w:pPr>
        <w:pStyle w:val="ListParagraph"/>
        <w:numPr>
          <w:ilvl w:val="0"/>
          <w:numId w:val="15"/>
        </w:numPr>
        <w:spacing w:before="120" w:after="120" w:line="240" w:lineRule="auto"/>
        <w:ind w:left="360"/>
        <w:contextualSpacing w:val="0"/>
        <w:rPr>
          <w:rFonts w:cs="Arial"/>
        </w:rPr>
      </w:pPr>
      <w:r>
        <w:rPr>
          <w:rFonts w:cs="Arial"/>
        </w:rPr>
        <w:t>Drug information.</w:t>
      </w:r>
    </w:p>
    <w:p w14:paraId="7782B9F4" w14:textId="6711379F" w:rsidR="00FB19A8" w:rsidRDefault="00FB19A8" w:rsidP="00DE557A">
      <w:pPr>
        <w:spacing w:before="120" w:after="120" w:line="240" w:lineRule="auto"/>
        <w:ind w:left="1440"/>
        <w:rPr>
          <w:rFonts w:cs="Arial"/>
        </w:rPr>
      </w:pPr>
      <w:r>
        <w:rPr>
          <w:rFonts w:cs="Arial"/>
        </w:rPr>
        <w:t xml:space="preserve">Drug name: </w:t>
      </w:r>
      <w:r w:rsidRPr="005C3D59">
        <w:rPr>
          <w:rFonts w:cs="Arial"/>
        </w:rPr>
        <w:fldChar w:fldCharType="begin">
          <w:ffData>
            <w:name w:val="Text4"/>
            <w:enabled/>
            <w:calcOnExit w:val="0"/>
            <w:textInput/>
          </w:ffData>
        </w:fldChar>
      </w:r>
      <w:r w:rsidRPr="005C3D59">
        <w:rPr>
          <w:rFonts w:cs="Arial"/>
        </w:rPr>
        <w:instrText xml:space="preserve"> FORMTEXT </w:instrText>
      </w:r>
      <w:r w:rsidRPr="005C3D59">
        <w:rPr>
          <w:rFonts w:cs="Arial"/>
        </w:rPr>
      </w:r>
      <w:r w:rsidRPr="005C3D59">
        <w:rPr>
          <w:rFonts w:cs="Arial"/>
        </w:rPr>
        <w:fldChar w:fldCharType="separate"/>
      </w:r>
      <w:r>
        <w:rPr>
          <w:noProof/>
        </w:rPr>
        <w:t> </w:t>
      </w:r>
      <w:r>
        <w:rPr>
          <w:noProof/>
        </w:rPr>
        <w:t> </w:t>
      </w:r>
      <w:r>
        <w:rPr>
          <w:noProof/>
        </w:rPr>
        <w:t> </w:t>
      </w:r>
      <w:r>
        <w:rPr>
          <w:noProof/>
        </w:rPr>
        <w:t> </w:t>
      </w:r>
      <w:r>
        <w:rPr>
          <w:noProof/>
        </w:rPr>
        <w:t> </w:t>
      </w:r>
      <w:r w:rsidRPr="005C3D59">
        <w:rPr>
          <w:rFonts w:cs="Arial"/>
        </w:rPr>
        <w:fldChar w:fldCharType="end"/>
      </w:r>
    </w:p>
    <w:p w14:paraId="1A8FC3CD" w14:textId="5BA6CFAA" w:rsidR="00FB19A8" w:rsidRDefault="00FB19A8" w:rsidP="00DE557A">
      <w:pPr>
        <w:spacing w:before="120" w:after="120" w:line="240" w:lineRule="auto"/>
        <w:ind w:left="1440"/>
        <w:rPr>
          <w:rFonts w:cs="Arial"/>
        </w:rPr>
      </w:pPr>
      <w:r>
        <w:rPr>
          <w:rFonts w:cs="Arial"/>
        </w:rPr>
        <w:t xml:space="preserve">Drug manufacturer: </w:t>
      </w:r>
      <w:r w:rsidRPr="005C3D59">
        <w:rPr>
          <w:rFonts w:cs="Arial"/>
        </w:rPr>
        <w:fldChar w:fldCharType="begin">
          <w:ffData>
            <w:name w:val="Text4"/>
            <w:enabled/>
            <w:calcOnExit w:val="0"/>
            <w:textInput/>
          </w:ffData>
        </w:fldChar>
      </w:r>
      <w:r w:rsidRPr="005C3D59">
        <w:rPr>
          <w:rFonts w:cs="Arial"/>
        </w:rPr>
        <w:instrText xml:space="preserve"> FORMTEXT </w:instrText>
      </w:r>
      <w:r w:rsidRPr="005C3D59">
        <w:rPr>
          <w:rFonts w:cs="Arial"/>
        </w:rPr>
      </w:r>
      <w:r w:rsidRPr="005C3D59">
        <w:rPr>
          <w:rFonts w:cs="Arial"/>
        </w:rPr>
        <w:fldChar w:fldCharType="separate"/>
      </w:r>
      <w:r>
        <w:rPr>
          <w:noProof/>
        </w:rPr>
        <w:t> </w:t>
      </w:r>
      <w:r>
        <w:rPr>
          <w:noProof/>
        </w:rPr>
        <w:t> </w:t>
      </w:r>
      <w:r>
        <w:rPr>
          <w:noProof/>
        </w:rPr>
        <w:t> </w:t>
      </w:r>
      <w:r>
        <w:rPr>
          <w:noProof/>
        </w:rPr>
        <w:t> </w:t>
      </w:r>
      <w:r>
        <w:rPr>
          <w:noProof/>
        </w:rPr>
        <w:t> </w:t>
      </w:r>
      <w:r w:rsidRPr="005C3D59">
        <w:rPr>
          <w:rFonts w:cs="Arial"/>
        </w:rPr>
        <w:fldChar w:fldCharType="end"/>
      </w:r>
    </w:p>
    <w:p w14:paraId="297983E7" w14:textId="4572F75B" w:rsidR="00FB19A8" w:rsidRDefault="00FB19A8" w:rsidP="00DE557A">
      <w:pPr>
        <w:spacing w:before="120" w:after="120" w:line="240" w:lineRule="auto"/>
        <w:ind w:left="1440"/>
        <w:rPr>
          <w:rFonts w:cs="Arial"/>
        </w:rPr>
      </w:pPr>
      <w:r>
        <w:rPr>
          <w:rFonts w:cs="Arial"/>
        </w:rPr>
        <w:t xml:space="preserve">Product formulation: </w:t>
      </w:r>
      <w:r w:rsidRPr="005C3D59">
        <w:rPr>
          <w:rFonts w:cs="Arial"/>
        </w:rPr>
        <w:fldChar w:fldCharType="begin">
          <w:ffData>
            <w:name w:val="Text4"/>
            <w:enabled/>
            <w:calcOnExit w:val="0"/>
            <w:textInput/>
          </w:ffData>
        </w:fldChar>
      </w:r>
      <w:r w:rsidRPr="005C3D59">
        <w:rPr>
          <w:rFonts w:cs="Arial"/>
        </w:rPr>
        <w:instrText xml:space="preserve"> FORMTEXT </w:instrText>
      </w:r>
      <w:r w:rsidRPr="005C3D59">
        <w:rPr>
          <w:rFonts w:cs="Arial"/>
        </w:rPr>
      </w:r>
      <w:r w:rsidRPr="005C3D59">
        <w:rPr>
          <w:rFonts w:cs="Arial"/>
        </w:rPr>
        <w:fldChar w:fldCharType="separate"/>
      </w:r>
      <w:r>
        <w:rPr>
          <w:noProof/>
        </w:rPr>
        <w:t> </w:t>
      </w:r>
      <w:r>
        <w:rPr>
          <w:noProof/>
        </w:rPr>
        <w:t> </w:t>
      </w:r>
      <w:r>
        <w:rPr>
          <w:noProof/>
        </w:rPr>
        <w:t> </w:t>
      </w:r>
      <w:r>
        <w:rPr>
          <w:noProof/>
        </w:rPr>
        <w:t> </w:t>
      </w:r>
      <w:r>
        <w:rPr>
          <w:noProof/>
        </w:rPr>
        <w:t> </w:t>
      </w:r>
      <w:r w:rsidRPr="005C3D59">
        <w:rPr>
          <w:rFonts w:cs="Arial"/>
        </w:rPr>
        <w:fldChar w:fldCharType="end"/>
      </w:r>
    </w:p>
    <w:p w14:paraId="66884947" w14:textId="2504D314" w:rsidR="00FB19A8" w:rsidRDefault="00FB19A8" w:rsidP="00DE557A">
      <w:pPr>
        <w:spacing w:before="120" w:after="120" w:line="240" w:lineRule="auto"/>
        <w:ind w:left="1440"/>
        <w:rPr>
          <w:rFonts w:cs="Arial"/>
        </w:rPr>
      </w:pPr>
      <w:r>
        <w:rPr>
          <w:rFonts w:cs="Arial"/>
        </w:rPr>
        <w:t xml:space="preserve">Dose and strength: </w:t>
      </w:r>
      <w:r w:rsidRPr="005C3D59">
        <w:rPr>
          <w:rFonts w:cs="Arial"/>
        </w:rPr>
        <w:fldChar w:fldCharType="begin">
          <w:ffData>
            <w:name w:val="Text4"/>
            <w:enabled/>
            <w:calcOnExit w:val="0"/>
            <w:textInput/>
          </w:ffData>
        </w:fldChar>
      </w:r>
      <w:r w:rsidRPr="005C3D59">
        <w:rPr>
          <w:rFonts w:cs="Arial"/>
        </w:rPr>
        <w:instrText xml:space="preserve"> FORMTEXT </w:instrText>
      </w:r>
      <w:r w:rsidRPr="005C3D59">
        <w:rPr>
          <w:rFonts w:cs="Arial"/>
        </w:rPr>
      </w:r>
      <w:r w:rsidRPr="005C3D59">
        <w:rPr>
          <w:rFonts w:cs="Arial"/>
        </w:rPr>
        <w:fldChar w:fldCharType="separate"/>
      </w:r>
      <w:r>
        <w:rPr>
          <w:noProof/>
        </w:rPr>
        <w:t> </w:t>
      </w:r>
      <w:r>
        <w:rPr>
          <w:noProof/>
        </w:rPr>
        <w:t> </w:t>
      </w:r>
      <w:r>
        <w:rPr>
          <w:noProof/>
        </w:rPr>
        <w:t> </w:t>
      </w:r>
      <w:r>
        <w:rPr>
          <w:noProof/>
        </w:rPr>
        <w:t> </w:t>
      </w:r>
      <w:r>
        <w:rPr>
          <w:noProof/>
        </w:rPr>
        <w:t> </w:t>
      </w:r>
      <w:r w:rsidRPr="005C3D59">
        <w:rPr>
          <w:rFonts w:cs="Arial"/>
        </w:rPr>
        <w:fldChar w:fldCharType="end"/>
      </w:r>
    </w:p>
    <w:p w14:paraId="4522661B" w14:textId="3658497E" w:rsidR="00264119" w:rsidRDefault="00264119" w:rsidP="00DE557A">
      <w:pPr>
        <w:spacing w:before="120" w:after="120" w:line="240" w:lineRule="auto"/>
        <w:ind w:left="1440"/>
        <w:rPr>
          <w:rFonts w:cs="Arial"/>
        </w:rPr>
      </w:pPr>
      <w:r>
        <w:rPr>
          <w:rFonts w:cs="Arial"/>
        </w:rPr>
        <w:t xml:space="preserve">Route of administration: </w:t>
      </w:r>
      <w:r w:rsidRPr="005C3D59">
        <w:rPr>
          <w:rFonts w:cs="Arial"/>
        </w:rPr>
        <w:fldChar w:fldCharType="begin">
          <w:ffData>
            <w:name w:val="Text4"/>
            <w:enabled/>
            <w:calcOnExit w:val="0"/>
            <w:textInput/>
          </w:ffData>
        </w:fldChar>
      </w:r>
      <w:r w:rsidRPr="005C3D59">
        <w:rPr>
          <w:rFonts w:cs="Arial"/>
        </w:rPr>
        <w:instrText xml:space="preserve"> FORMTEXT </w:instrText>
      </w:r>
      <w:r w:rsidRPr="005C3D59">
        <w:rPr>
          <w:rFonts w:cs="Arial"/>
        </w:rPr>
      </w:r>
      <w:r w:rsidRPr="005C3D59">
        <w:rPr>
          <w:rFonts w:cs="Arial"/>
        </w:rPr>
        <w:fldChar w:fldCharType="separate"/>
      </w:r>
      <w:r>
        <w:rPr>
          <w:noProof/>
        </w:rPr>
        <w:t> </w:t>
      </w:r>
      <w:r>
        <w:rPr>
          <w:noProof/>
        </w:rPr>
        <w:t> </w:t>
      </w:r>
      <w:r>
        <w:rPr>
          <w:noProof/>
        </w:rPr>
        <w:t> </w:t>
      </w:r>
      <w:r>
        <w:rPr>
          <w:noProof/>
        </w:rPr>
        <w:t> </w:t>
      </w:r>
      <w:r>
        <w:rPr>
          <w:noProof/>
        </w:rPr>
        <w:t> </w:t>
      </w:r>
      <w:r w:rsidRPr="005C3D59">
        <w:rPr>
          <w:rFonts w:cs="Arial"/>
        </w:rPr>
        <w:fldChar w:fldCharType="end"/>
      </w:r>
    </w:p>
    <w:p w14:paraId="74084435" w14:textId="6DAE5D09" w:rsidR="00264119" w:rsidRDefault="00264119" w:rsidP="00DE557A">
      <w:pPr>
        <w:spacing w:before="120" w:after="120" w:line="240" w:lineRule="auto"/>
        <w:ind w:left="1440"/>
        <w:rPr>
          <w:rFonts w:cs="Arial"/>
        </w:rPr>
      </w:pPr>
      <w:r w:rsidRPr="00264119">
        <w:rPr>
          <w:rFonts w:cs="Arial"/>
        </w:rPr>
        <w:t>Is the drug a controlled substance?</w:t>
      </w:r>
      <w:r w:rsidR="00E40789">
        <w:rPr>
          <w:rFonts w:cs="Arial"/>
        </w:rPr>
        <w:t xml:space="preserve"> Note: </w:t>
      </w:r>
      <w:r w:rsidR="00E40789" w:rsidRPr="00E40789">
        <w:rPr>
          <w:rFonts w:cs="Arial"/>
        </w:rPr>
        <w:t>drugs subject to the Controlled Substances Act must be stored in a securely locked, substantially constructed cabinet or enclosure.</w:t>
      </w:r>
    </w:p>
    <w:p w14:paraId="6804EEC7" w14:textId="329F13E3" w:rsidR="00264119" w:rsidRDefault="00264119" w:rsidP="00DE557A">
      <w:pPr>
        <w:spacing w:before="120" w:after="120" w:line="240" w:lineRule="auto"/>
        <w:ind w:left="2160"/>
        <w:rPr>
          <w:rFonts w:cs="Arial"/>
        </w:rPr>
      </w:pPr>
      <w:r w:rsidRPr="00A63E24">
        <w:rPr>
          <w:rFonts w:cs="Arial"/>
        </w:rPr>
        <w:fldChar w:fldCharType="begin">
          <w:ffData>
            <w:name w:val=""/>
            <w:enabled/>
            <w:calcOnExit w:val="0"/>
            <w:checkBox>
              <w:sizeAuto/>
              <w:default w:val="0"/>
            </w:checkBox>
          </w:ffData>
        </w:fldChar>
      </w:r>
      <w:r w:rsidRPr="00A63E24">
        <w:rPr>
          <w:rFonts w:cs="Arial"/>
        </w:rPr>
        <w:instrText xml:space="preserve"> FORMCHECKBOX </w:instrText>
      </w:r>
      <w:r w:rsidR="00000000">
        <w:rPr>
          <w:rFonts w:cs="Arial"/>
        </w:rPr>
      </w:r>
      <w:r w:rsidR="00000000">
        <w:rPr>
          <w:rFonts w:cs="Arial"/>
        </w:rPr>
        <w:fldChar w:fldCharType="separate"/>
      </w:r>
      <w:r w:rsidRPr="00A63E24">
        <w:rPr>
          <w:rFonts w:cs="Arial"/>
        </w:rPr>
        <w:fldChar w:fldCharType="end"/>
      </w:r>
      <w:r w:rsidRPr="00A63E24">
        <w:rPr>
          <w:rFonts w:cs="Arial"/>
        </w:rPr>
        <w:t xml:space="preserve"> Yes</w:t>
      </w:r>
      <w:r>
        <w:rPr>
          <w:rFonts w:cs="Arial"/>
        </w:rPr>
        <w:t xml:space="preserve">, classification: </w:t>
      </w:r>
      <w:r w:rsidRPr="005C3D59">
        <w:rPr>
          <w:rFonts w:cs="Arial"/>
        </w:rPr>
        <w:fldChar w:fldCharType="begin">
          <w:ffData>
            <w:name w:val="Text4"/>
            <w:enabled/>
            <w:calcOnExit w:val="0"/>
            <w:textInput/>
          </w:ffData>
        </w:fldChar>
      </w:r>
      <w:r w:rsidRPr="005C3D59">
        <w:rPr>
          <w:rFonts w:cs="Arial"/>
        </w:rPr>
        <w:instrText xml:space="preserve"> FORMTEXT </w:instrText>
      </w:r>
      <w:r w:rsidRPr="005C3D59">
        <w:rPr>
          <w:rFonts w:cs="Arial"/>
        </w:rPr>
      </w:r>
      <w:r w:rsidRPr="005C3D59">
        <w:rPr>
          <w:rFonts w:cs="Arial"/>
        </w:rPr>
        <w:fldChar w:fldCharType="separate"/>
      </w:r>
      <w:r>
        <w:rPr>
          <w:noProof/>
        </w:rPr>
        <w:t> </w:t>
      </w:r>
      <w:r>
        <w:rPr>
          <w:noProof/>
        </w:rPr>
        <w:t> </w:t>
      </w:r>
      <w:r>
        <w:rPr>
          <w:noProof/>
        </w:rPr>
        <w:t> </w:t>
      </w:r>
      <w:r>
        <w:rPr>
          <w:noProof/>
        </w:rPr>
        <w:t> </w:t>
      </w:r>
      <w:r>
        <w:rPr>
          <w:noProof/>
        </w:rPr>
        <w:t> </w:t>
      </w:r>
      <w:r w:rsidRPr="005C3D59">
        <w:rPr>
          <w:rFonts w:cs="Arial"/>
        </w:rPr>
        <w:fldChar w:fldCharType="end"/>
      </w:r>
      <w:r w:rsidR="00E40789">
        <w:rPr>
          <w:rFonts w:cs="Arial"/>
        </w:rPr>
        <w:t xml:space="preserve"> </w:t>
      </w:r>
    </w:p>
    <w:p w14:paraId="34F7F61D" w14:textId="1BCAC12F" w:rsidR="00FB19A8" w:rsidRDefault="00264119" w:rsidP="00DE557A">
      <w:pPr>
        <w:spacing w:before="120" w:after="120" w:line="240" w:lineRule="auto"/>
        <w:ind w:left="2160"/>
        <w:rPr>
          <w:rFonts w:cs="Arial"/>
        </w:rPr>
      </w:pPr>
      <w:r w:rsidRPr="00A63E24">
        <w:rPr>
          <w:rFonts w:cs="Arial"/>
        </w:rPr>
        <w:fldChar w:fldCharType="begin">
          <w:ffData>
            <w:name w:val=""/>
            <w:enabled/>
            <w:calcOnExit w:val="0"/>
            <w:checkBox>
              <w:sizeAuto/>
              <w:default w:val="0"/>
            </w:checkBox>
          </w:ffData>
        </w:fldChar>
      </w:r>
      <w:r w:rsidRPr="00A63E24">
        <w:rPr>
          <w:rFonts w:cs="Arial"/>
        </w:rPr>
        <w:instrText xml:space="preserve"> FORMCHECKBOX </w:instrText>
      </w:r>
      <w:r w:rsidR="00000000">
        <w:rPr>
          <w:rFonts w:cs="Arial"/>
        </w:rPr>
      </w:r>
      <w:r w:rsidR="00000000">
        <w:rPr>
          <w:rFonts w:cs="Arial"/>
        </w:rPr>
        <w:fldChar w:fldCharType="separate"/>
      </w:r>
      <w:r w:rsidRPr="00A63E24">
        <w:rPr>
          <w:rFonts w:cs="Arial"/>
        </w:rPr>
        <w:fldChar w:fldCharType="end"/>
      </w:r>
      <w:r w:rsidRPr="00A63E24">
        <w:rPr>
          <w:rFonts w:cs="Arial"/>
        </w:rPr>
        <w:t xml:space="preserve"> </w:t>
      </w:r>
      <w:r>
        <w:rPr>
          <w:rFonts w:cs="Arial"/>
        </w:rPr>
        <w:t>No.</w:t>
      </w:r>
    </w:p>
    <w:p w14:paraId="2D0F1BD4" w14:textId="43D64E14" w:rsidR="00FB19A8" w:rsidRDefault="00BF5D5E" w:rsidP="00DE557A">
      <w:pPr>
        <w:spacing w:before="120" w:after="120" w:line="240" w:lineRule="auto"/>
        <w:ind w:left="1440"/>
        <w:rPr>
          <w:rFonts w:cs="Arial"/>
        </w:rPr>
      </w:pPr>
      <w:r>
        <w:rPr>
          <w:rFonts w:cs="Arial"/>
        </w:rPr>
        <w:t>Is the drug i</w:t>
      </w:r>
      <w:r w:rsidRPr="00BF5D5E">
        <w:rPr>
          <w:rFonts w:cs="Arial"/>
        </w:rPr>
        <w:t>nvestigational</w:t>
      </w:r>
      <w:r>
        <w:rPr>
          <w:rFonts w:cs="Arial"/>
        </w:rPr>
        <w:t xml:space="preserve"> or FDA approved?</w:t>
      </w:r>
    </w:p>
    <w:p w14:paraId="3BB42B16" w14:textId="2261D69B" w:rsidR="00BF5D5E" w:rsidRDefault="00BF5D5E" w:rsidP="00DE557A">
      <w:pPr>
        <w:spacing w:before="120" w:after="120" w:line="240" w:lineRule="auto"/>
        <w:ind w:left="216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Investigational</w:t>
      </w:r>
    </w:p>
    <w:p w14:paraId="38341F02" w14:textId="1E72BBE5" w:rsidR="00BF5D5E" w:rsidRDefault="00BF5D5E" w:rsidP="00DE557A">
      <w:pPr>
        <w:spacing w:before="120" w:after="120" w:line="240" w:lineRule="auto"/>
        <w:ind w:left="2160"/>
        <w:rPr>
          <w:rFonts w:cs="Arial"/>
        </w:rPr>
      </w:pPr>
      <w:r w:rsidRPr="001257F9">
        <w:rPr>
          <w:rFonts w:cs="Arial"/>
        </w:rPr>
        <w:fldChar w:fldCharType="begin">
          <w:ffData>
            <w:name w:val="Check2"/>
            <w:enabled/>
            <w:calcOnExit w:val="0"/>
            <w:checkBox>
              <w:sizeAuto/>
              <w:default w:val="0"/>
            </w:checkBox>
          </w:ffData>
        </w:fldChar>
      </w:r>
      <w:r w:rsidRPr="001257F9">
        <w:rPr>
          <w:rFonts w:cs="Arial"/>
        </w:rPr>
        <w:instrText xml:space="preserve"> FORMCHECKBOX </w:instrText>
      </w:r>
      <w:r w:rsidR="00000000">
        <w:rPr>
          <w:rFonts w:cs="Arial"/>
        </w:rPr>
      </w:r>
      <w:r w:rsidR="00000000">
        <w:rPr>
          <w:rFonts w:cs="Arial"/>
        </w:rPr>
        <w:fldChar w:fldCharType="separate"/>
      </w:r>
      <w:r w:rsidRPr="001257F9">
        <w:rPr>
          <w:rFonts w:cs="Arial"/>
        </w:rPr>
        <w:fldChar w:fldCharType="end"/>
      </w:r>
      <w:r>
        <w:rPr>
          <w:rFonts w:cs="Arial"/>
        </w:rPr>
        <w:t xml:space="preserve"> FDA approved</w:t>
      </w:r>
    </w:p>
    <w:p w14:paraId="739B1C80" w14:textId="15D92C5D" w:rsidR="00264119" w:rsidRDefault="00264119" w:rsidP="0064695F">
      <w:pPr>
        <w:pStyle w:val="ListParagraph"/>
        <w:numPr>
          <w:ilvl w:val="0"/>
          <w:numId w:val="15"/>
        </w:numPr>
        <w:spacing w:before="120" w:after="120" w:line="240" w:lineRule="auto"/>
        <w:ind w:left="360"/>
        <w:contextualSpacing w:val="0"/>
        <w:rPr>
          <w:rFonts w:cs="Arial"/>
        </w:rPr>
      </w:pPr>
      <w:r w:rsidRPr="00264119">
        <w:rPr>
          <w:rFonts w:cs="Arial"/>
        </w:rPr>
        <w:t>Describe the procedures for dispensing the drug</w:t>
      </w:r>
      <w:r>
        <w:rPr>
          <w:rFonts w:cs="Arial"/>
        </w:rPr>
        <w:t xml:space="preserve"> including who will dispense and how it will be dispensed</w:t>
      </w:r>
      <w:r w:rsidR="00E40789">
        <w:rPr>
          <w:rFonts w:cs="Arial"/>
        </w:rPr>
        <w:t xml:space="preserve">. If </w:t>
      </w:r>
      <w:r w:rsidR="00E40789" w:rsidRPr="00E40789">
        <w:rPr>
          <w:rFonts w:cs="Arial"/>
        </w:rPr>
        <w:t xml:space="preserve">someone other than the PI or a pharmacist is dispensing the drug, </w:t>
      </w:r>
      <w:r w:rsidR="00E40789">
        <w:rPr>
          <w:rFonts w:cs="Arial"/>
        </w:rPr>
        <w:t xml:space="preserve">describe </w:t>
      </w:r>
      <w:r w:rsidR="00E40789" w:rsidRPr="00E40789">
        <w:rPr>
          <w:rFonts w:cs="Arial"/>
        </w:rPr>
        <w:t xml:space="preserve">how the PI </w:t>
      </w:r>
      <w:r w:rsidR="00E40789">
        <w:rPr>
          <w:rFonts w:cs="Arial"/>
        </w:rPr>
        <w:t xml:space="preserve">will </w:t>
      </w:r>
      <w:r w:rsidR="00E40789" w:rsidRPr="00E40789">
        <w:rPr>
          <w:rFonts w:cs="Arial"/>
        </w:rPr>
        <w:t>train and evaluate to ensure that it is provided as required for the research</w:t>
      </w:r>
      <w:r w:rsidRPr="00264119">
        <w:rPr>
          <w:rFonts w:cs="Arial"/>
        </w:rPr>
        <w:t>:</w:t>
      </w:r>
      <w:r w:rsidR="004A34F7">
        <w:rPr>
          <w:rFonts w:cs="Arial"/>
        </w:rPr>
        <w:t xml:space="preserve"> </w:t>
      </w:r>
      <w:r w:rsidR="004A34F7" w:rsidRPr="005C3D59">
        <w:rPr>
          <w:rFonts w:cs="Arial"/>
        </w:rPr>
        <w:fldChar w:fldCharType="begin">
          <w:ffData>
            <w:name w:val="Text4"/>
            <w:enabled/>
            <w:calcOnExit w:val="0"/>
            <w:textInput/>
          </w:ffData>
        </w:fldChar>
      </w:r>
      <w:r w:rsidR="004A34F7" w:rsidRPr="005C3D59">
        <w:rPr>
          <w:rFonts w:cs="Arial"/>
        </w:rPr>
        <w:instrText xml:space="preserve"> FORMTEXT </w:instrText>
      </w:r>
      <w:r w:rsidR="004A34F7" w:rsidRPr="005C3D59">
        <w:rPr>
          <w:rFonts w:cs="Arial"/>
        </w:rPr>
      </w:r>
      <w:r w:rsidR="004A34F7" w:rsidRPr="005C3D59">
        <w:rPr>
          <w:rFonts w:cs="Arial"/>
        </w:rPr>
        <w:fldChar w:fldCharType="separate"/>
      </w:r>
      <w:r w:rsidR="004A34F7">
        <w:rPr>
          <w:noProof/>
        </w:rPr>
        <w:t> </w:t>
      </w:r>
      <w:r w:rsidR="004A34F7">
        <w:rPr>
          <w:noProof/>
        </w:rPr>
        <w:t> </w:t>
      </w:r>
      <w:r w:rsidR="004A34F7">
        <w:rPr>
          <w:noProof/>
        </w:rPr>
        <w:t> </w:t>
      </w:r>
      <w:r w:rsidR="004A34F7">
        <w:rPr>
          <w:noProof/>
        </w:rPr>
        <w:t> </w:t>
      </w:r>
      <w:r w:rsidR="004A34F7">
        <w:rPr>
          <w:noProof/>
        </w:rPr>
        <w:t> </w:t>
      </w:r>
      <w:r w:rsidR="004A34F7" w:rsidRPr="005C3D59">
        <w:rPr>
          <w:rFonts w:cs="Arial"/>
        </w:rPr>
        <w:fldChar w:fldCharType="end"/>
      </w:r>
    </w:p>
    <w:p w14:paraId="0470AC4A" w14:textId="4C2437BE" w:rsidR="004A34F7" w:rsidRPr="00264119" w:rsidRDefault="00DE557A" w:rsidP="0064695F">
      <w:pPr>
        <w:pStyle w:val="ListParagraph"/>
        <w:numPr>
          <w:ilvl w:val="0"/>
          <w:numId w:val="15"/>
        </w:numPr>
        <w:spacing w:before="120" w:after="120" w:line="240" w:lineRule="auto"/>
        <w:ind w:left="360"/>
        <w:contextualSpacing w:val="0"/>
        <w:rPr>
          <w:rFonts w:cs="Arial"/>
        </w:rPr>
      </w:pPr>
      <w:r>
        <w:rPr>
          <w:rFonts w:cs="Arial"/>
        </w:rPr>
        <w:t>D</w:t>
      </w:r>
      <w:r w:rsidR="004A34F7" w:rsidRPr="004A34F7">
        <w:rPr>
          <w:rFonts w:cs="Arial"/>
        </w:rPr>
        <w:t>escribe where the drug will be stored and how it will be secured (including limited access):</w:t>
      </w:r>
      <w:r w:rsidR="004A34F7">
        <w:rPr>
          <w:rFonts w:cs="Arial"/>
        </w:rPr>
        <w:t xml:space="preserve"> </w:t>
      </w:r>
      <w:r w:rsidR="004A34F7" w:rsidRPr="005C3D59">
        <w:rPr>
          <w:rFonts w:cs="Arial"/>
        </w:rPr>
        <w:fldChar w:fldCharType="begin">
          <w:ffData>
            <w:name w:val="Text4"/>
            <w:enabled/>
            <w:calcOnExit w:val="0"/>
            <w:textInput/>
          </w:ffData>
        </w:fldChar>
      </w:r>
      <w:r w:rsidR="004A34F7" w:rsidRPr="005C3D59">
        <w:rPr>
          <w:rFonts w:cs="Arial"/>
        </w:rPr>
        <w:instrText xml:space="preserve"> FORMTEXT </w:instrText>
      </w:r>
      <w:r w:rsidR="004A34F7" w:rsidRPr="005C3D59">
        <w:rPr>
          <w:rFonts w:cs="Arial"/>
        </w:rPr>
      </w:r>
      <w:r w:rsidR="004A34F7" w:rsidRPr="005C3D59">
        <w:rPr>
          <w:rFonts w:cs="Arial"/>
        </w:rPr>
        <w:fldChar w:fldCharType="separate"/>
      </w:r>
      <w:r w:rsidR="004A34F7">
        <w:rPr>
          <w:noProof/>
        </w:rPr>
        <w:t> </w:t>
      </w:r>
      <w:r w:rsidR="004A34F7">
        <w:rPr>
          <w:noProof/>
        </w:rPr>
        <w:t> </w:t>
      </w:r>
      <w:r w:rsidR="004A34F7">
        <w:rPr>
          <w:noProof/>
        </w:rPr>
        <w:t> </w:t>
      </w:r>
      <w:r w:rsidR="004A34F7">
        <w:rPr>
          <w:noProof/>
        </w:rPr>
        <w:t> </w:t>
      </w:r>
      <w:r w:rsidR="004A34F7">
        <w:rPr>
          <w:noProof/>
        </w:rPr>
        <w:t> </w:t>
      </w:r>
      <w:r w:rsidR="004A34F7" w:rsidRPr="005C3D59">
        <w:rPr>
          <w:rFonts w:cs="Arial"/>
        </w:rPr>
        <w:fldChar w:fldCharType="end"/>
      </w:r>
    </w:p>
    <w:p w14:paraId="66E131AB" w14:textId="0D71E99E" w:rsidR="00264119" w:rsidRPr="004A34F7" w:rsidRDefault="004A34F7" w:rsidP="0064695F">
      <w:pPr>
        <w:pStyle w:val="ListParagraph"/>
        <w:numPr>
          <w:ilvl w:val="0"/>
          <w:numId w:val="15"/>
        </w:numPr>
        <w:spacing w:before="120" w:after="120" w:line="240" w:lineRule="auto"/>
        <w:ind w:left="360"/>
        <w:contextualSpacing w:val="0"/>
        <w:rPr>
          <w:rFonts w:cs="Arial"/>
        </w:rPr>
      </w:pPr>
      <w:r>
        <w:rPr>
          <w:rFonts w:cs="Arial"/>
        </w:rPr>
        <w:t>Specify</w:t>
      </w:r>
      <w:r w:rsidRPr="004A34F7">
        <w:rPr>
          <w:rFonts w:cs="Arial"/>
        </w:rPr>
        <w:t xml:space="preserve"> who is prescribing the drug, including contact information:</w:t>
      </w:r>
      <w:r>
        <w:rPr>
          <w:rFonts w:cs="Arial"/>
        </w:rPr>
        <w:t xml:space="preserve"> </w:t>
      </w:r>
      <w:r w:rsidRPr="005C3D59">
        <w:rPr>
          <w:rFonts w:cs="Arial"/>
        </w:rPr>
        <w:fldChar w:fldCharType="begin">
          <w:ffData>
            <w:name w:val="Text4"/>
            <w:enabled/>
            <w:calcOnExit w:val="0"/>
            <w:textInput/>
          </w:ffData>
        </w:fldChar>
      </w:r>
      <w:r w:rsidRPr="005C3D59">
        <w:rPr>
          <w:rFonts w:cs="Arial"/>
        </w:rPr>
        <w:instrText xml:space="preserve"> FORMTEXT </w:instrText>
      </w:r>
      <w:r w:rsidRPr="005C3D59">
        <w:rPr>
          <w:rFonts w:cs="Arial"/>
        </w:rPr>
      </w:r>
      <w:r w:rsidRPr="005C3D59">
        <w:rPr>
          <w:rFonts w:cs="Arial"/>
        </w:rPr>
        <w:fldChar w:fldCharType="separate"/>
      </w:r>
      <w:r>
        <w:rPr>
          <w:noProof/>
        </w:rPr>
        <w:t> </w:t>
      </w:r>
      <w:r>
        <w:rPr>
          <w:noProof/>
        </w:rPr>
        <w:t> </w:t>
      </w:r>
      <w:r>
        <w:rPr>
          <w:noProof/>
        </w:rPr>
        <w:t> </w:t>
      </w:r>
      <w:r>
        <w:rPr>
          <w:noProof/>
        </w:rPr>
        <w:t> </w:t>
      </w:r>
      <w:r>
        <w:rPr>
          <w:noProof/>
        </w:rPr>
        <w:t> </w:t>
      </w:r>
      <w:r w:rsidRPr="005C3D59">
        <w:rPr>
          <w:rFonts w:cs="Arial"/>
        </w:rPr>
        <w:fldChar w:fldCharType="end"/>
      </w:r>
    </w:p>
    <w:p w14:paraId="55051852" w14:textId="2BE0334E" w:rsidR="004A34F7" w:rsidRPr="00E40789" w:rsidRDefault="00E40789" w:rsidP="0064695F">
      <w:pPr>
        <w:pStyle w:val="ListParagraph"/>
        <w:numPr>
          <w:ilvl w:val="0"/>
          <w:numId w:val="15"/>
        </w:numPr>
        <w:spacing w:before="120" w:after="120" w:line="240" w:lineRule="auto"/>
        <w:ind w:left="360"/>
        <w:contextualSpacing w:val="0"/>
        <w:rPr>
          <w:rFonts w:cs="Arial"/>
        </w:rPr>
      </w:pPr>
      <w:r>
        <w:rPr>
          <w:rFonts w:cs="Arial"/>
        </w:rPr>
        <w:t>Describe the plan for unused drug including skipped doses as well as f</w:t>
      </w:r>
      <w:r w:rsidRPr="00E40789">
        <w:rPr>
          <w:rFonts w:cs="Arial"/>
        </w:rPr>
        <w:t>ollowing discontinuation, termination, suspension, or completion of the investigation</w:t>
      </w:r>
      <w:r>
        <w:rPr>
          <w:rFonts w:cs="Arial"/>
        </w:rPr>
        <w:t xml:space="preserve">: </w:t>
      </w:r>
      <w:r w:rsidRPr="005C3D59">
        <w:rPr>
          <w:rFonts w:cs="Arial"/>
        </w:rPr>
        <w:fldChar w:fldCharType="begin">
          <w:ffData>
            <w:name w:val="Text4"/>
            <w:enabled/>
            <w:calcOnExit w:val="0"/>
            <w:textInput/>
          </w:ffData>
        </w:fldChar>
      </w:r>
      <w:r w:rsidRPr="005C3D59">
        <w:rPr>
          <w:rFonts w:cs="Arial"/>
        </w:rPr>
        <w:instrText xml:space="preserve"> FORMTEXT </w:instrText>
      </w:r>
      <w:r w:rsidRPr="005C3D59">
        <w:rPr>
          <w:rFonts w:cs="Arial"/>
        </w:rPr>
      </w:r>
      <w:r w:rsidRPr="005C3D59">
        <w:rPr>
          <w:rFonts w:cs="Arial"/>
        </w:rPr>
        <w:fldChar w:fldCharType="separate"/>
      </w:r>
      <w:r>
        <w:rPr>
          <w:noProof/>
        </w:rPr>
        <w:t> </w:t>
      </w:r>
      <w:r>
        <w:rPr>
          <w:noProof/>
        </w:rPr>
        <w:t> </w:t>
      </w:r>
      <w:r>
        <w:rPr>
          <w:noProof/>
        </w:rPr>
        <w:t> </w:t>
      </w:r>
      <w:r>
        <w:rPr>
          <w:noProof/>
        </w:rPr>
        <w:t> </w:t>
      </w:r>
      <w:r>
        <w:rPr>
          <w:noProof/>
        </w:rPr>
        <w:t> </w:t>
      </w:r>
      <w:r w:rsidRPr="005C3D59">
        <w:rPr>
          <w:rFonts w:cs="Arial"/>
        </w:rPr>
        <w:fldChar w:fldCharType="end"/>
      </w:r>
    </w:p>
    <w:p w14:paraId="6733B85C" w14:textId="18B63D7E" w:rsidR="00430189" w:rsidRPr="00DE557A" w:rsidRDefault="00430189" w:rsidP="00690342">
      <w:pPr>
        <w:pStyle w:val="ListParagraph"/>
        <w:numPr>
          <w:ilvl w:val="0"/>
          <w:numId w:val="15"/>
        </w:numPr>
        <w:spacing w:before="120" w:after="120" w:line="240" w:lineRule="auto"/>
        <w:ind w:left="360"/>
        <w:contextualSpacing w:val="0"/>
        <w:rPr>
          <w:rFonts w:cs="Arial"/>
        </w:rPr>
      </w:pPr>
      <w:r w:rsidRPr="00DE557A">
        <w:rPr>
          <w:rFonts w:cs="Arial"/>
        </w:rPr>
        <w:t>Does the drug have an IND?</w:t>
      </w:r>
      <w:r w:rsidR="00DE557A" w:rsidRPr="00DE557A">
        <w:rPr>
          <w:rFonts w:cs="Arial"/>
        </w:rPr>
        <w:tab/>
      </w:r>
      <w:r w:rsidRPr="00DE557A">
        <w:rPr>
          <w:rFonts w:cs="Arial"/>
        </w:rPr>
        <w:fldChar w:fldCharType="begin">
          <w:ffData>
            <w:name w:val=""/>
            <w:enabled/>
            <w:calcOnExit w:val="0"/>
            <w:checkBox>
              <w:sizeAuto/>
              <w:default w:val="0"/>
            </w:checkBox>
          </w:ffData>
        </w:fldChar>
      </w:r>
      <w:r w:rsidRPr="00DE557A">
        <w:rPr>
          <w:rFonts w:cs="Arial"/>
        </w:rPr>
        <w:instrText xml:space="preserve"> FORMCHECKBOX </w:instrText>
      </w:r>
      <w:r w:rsidR="00000000">
        <w:rPr>
          <w:rFonts w:cs="Arial"/>
        </w:rPr>
      </w:r>
      <w:r w:rsidR="00000000">
        <w:rPr>
          <w:rFonts w:cs="Arial"/>
        </w:rPr>
        <w:fldChar w:fldCharType="separate"/>
      </w:r>
      <w:r w:rsidRPr="00DE557A">
        <w:rPr>
          <w:rFonts w:cs="Arial"/>
        </w:rPr>
        <w:fldChar w:fldCharType="end"/>
      </w:r>
      <w:r w:rsidRPr="00DE557A">
        <w:rPr>
          <w:rFonts w:cs="Arial"/>
        </w:rPr>
        <w:t xml:space="preserve"> Yes</w:t>
      </w:r>
      <w:r w:rsidR="00DE557A" w:rsidRPr="00DE557A">
        <w:rPr>
          <w:rFonts w:cs="Arial"/>
        </w:rPr>
        <w:tab/>
      </w:r>
      <w:r w:rsidR="00DE557A" w:rsidRPr="00DE557A">
        <w:rPr>
          <w:rFonts w:cs="Arial"/>
        </w:rPr>
        <w:tab/>
      </w:r>
      <w:r w:rsidRPr="00DE557A">
        <w:rPr>
          <w:rFonts w:cs="Arial"/>
        </w:rPr>
        <w:fldChar w:fldCharType="begin">
          <w:ffData>
            <w:name w:val=""/>
            <w:enabled/>
            <w:calcOnExit w:val="0"/>
            <w:checkBox>
              <w:sizeAuto/>
              <w:default w:val="0"/>
            </w:checkBox>
          </w:ffData>
        </w:fldChar>
      </w:r>
      <w:r w:rsidRPr="00DE557A">
        <w:rPr>
          <w:rFonts w:cs="Arial"/>
        </w:rPr>
        <w:instrText xml:space="preserve"> FORMCHECKBOX </w:instrText>
      </w:r>
      <w:r w:rsidR="00000000">
        <w:rPr>
          <w:rFonts w:cs="Arial"/>
        </w:rPr>
      </w:r>
      <w:r w:rsidR="00000000">
        <w:rPr>
          <w:rFonts w:cs="Arial"/>
        </w:rPr>
        <w:fldChar w:fldCharType="separate"/>
      </w:r>
      <w:r w:rsidRPr="00DE557A">
        <w:rPr>
          <w:rFonts w:cs="Arial"/>
        </w:rPr>
        <w:fldChar w:fldCharType="end"/>
      </w:r>
      <w:r w:rsidRPr="00DE557A">
        <w:rPr>
          <w:rFonts w:cs="Arial"/>
        </w:rPr>
        <w:t xml:space="preserve"> No</w:t>
      </w:r>
    </w:p>
    <w:p w14:paraId="3623570B" w14:textId="77777777" w:rsidR="00430189" w:rsidRDefault="00430189" w:rsidP="0064695F">
      <w:pPr>
        <w:pStyle w:val="ListParagraph"/>
        <w:numPr>
          <w:ilvl w:val="0"/>
          <w:numId w:val="15"/>
        </w:numPr>
        <w:spacing w:before="120" w:after="120" w:line="240" w:lineRule="auto"/>
        <w:ind w:left="360"/>
        <w:contextualSpacing w:val="0"/>
        <w:rPr>
          <w:rFonts w:cs="Arial"/>
        </w:rPr>
      </w:pPr>
      <w:r>
        <w:rPr>
          <w:rFonts w:cs="Arial"/>
        </w:rPr>
        <w:t>Are you requesting an IND exemption?</w:t>
      </w:r>
    </w:p>
    <w:p w14:paraId="4A909CD7" w14:textId="11D69FFB" w:rsidR="00430189" w:rsidRPr="00430189" w:rsidRDefault="00430189" w:rsidP="00DE557A">
      <w:pPr>
        <w:spacing w:before="120" w:after="120" w:line="240" w:lineRule="auto"/>
        <w:ind w:left="1440"/>
        <w:rPr>
          <w:rFonts w:cs="Arial"/>
        </w:rPr>
      </w:pPr>
      <w:r w:rsidRPr="00430189">
        <w:rPr>
          <w:rFonts w:cs="Arial"/>
        </w:rPr>
        <w:fldChar w:fldCharType="begin">
          <w:ffData>
            <w:name w:val=""/>
            <w:enabled/>
            <w:calcOnExit w:val="0"/>
            <w:checkBox>
              <w:sizeAuto/>
              <w:default w:val="0"/>
            </w:checkBox>
          </w:ffData>
        </w:fldChar>
      </w:r>
      <w:r w:rsidRPr="00430189">
        <w:rPr>
          <w:rFonts w:cs="Arial"/>
        </w:rPr>
        <w:instrText xml:space="preserve"> FORMCHECKBOX </w:instrText>
      </w:r>
      <w:r w:rsidR="00000000">
        <w:rPr>
          <w:rFonts w:cs="Arial"/>
        </w:rPr>
      </w:r>
      <w:r w:rsidR="00000000">
        <w:rPr>
          <w:rFonts w:cs="Arial"/>
        </w:rPr>
        <w:fldChar w:fldCharType="separate"/>
      </w:r>
      <w:r w:rsidRPr="00430189">
        <w:rPr>
          <w:rFonts w:cs="Arial"/>
        </w:rPr>
        <w:fldChar w:fldCharType="end"/>
      </w:r>
      <w:r w:rsidRPr="00430189">
        <w:rPr>
          <w:rFonts w:cs="Arial"/>
        </w:rPr>
        <w:t xml:space="preserve"> Yes. </w:t>
      </w:r>
      <w:r>
        <w:rPr>
          <w:rFonts w:cs="Arial"/>
        </w:rPr>
        <w:t>Answer the following questions.</w:t>
      </w:r>
    </w:p>
    <w:p w14:paraId="28DDB029" w14:textId="06B0B219" w:rsidR="00430189" w:rsidRPr="00430189" w:rsidRDefault="00430189" w:rsidP="00DE557A">
      <w:pPr>
        <w:spacing w:before="120" w:after="120" w:line="240" w:lineRule="auto"/>
        <w:ind w:left="1440"/>
        <w:rPr>
          <w:rFonts w:cs="Arial"/>
        </w:rPr>
      </w:pPr>
      <w:r w:rsidRPr="00430189">
        <w:rPr>
          <w:rFonts w:cs="Arial"/>
        </w:rPr>
        <w:fldChar w:fldCharType="begin">
          <w:ffData>
            <w:name w:val=""/>
            <w:enabled/>
            <w:calcOnExit w:val="0"/>
            <w:checkBox>
              <w:sizeAuto/>
              <w:default w:val="0"/>
            </w:checkBox>
          </w:ffData>
        </w:fldChar>
      </w:r>
      <w:r w:rsidRPr="00430189">
        <w:rPr>
          <w:rFonts w:cs="Arial"/>
        </w:rPr>
        <w:instrText xml:space="preserve"> FORMCHECKBOX </w:instrText>
      </w:r>
      <w:r w:rsidR="00000000">
        <w:rPr>
          <w:rFonts w:cs="Arial"/>
        </w:rPr>
      </w:r>
      <w:r w:rsidR="00000000">
        <w:rPr>
          <w:rFonts w:cs="Arial"/>
        </w:rPr>
        <w:fldChar w:fldCharType="separate"/>
      </w:r>
      <w:r w:rsidRPr="00430189">
        <w:rPr>
          <w:rFonts w:cs="Arial"/>
        </w:rPr>
        <w:fldChar w:fldCharType="end"/>
      </w:r>
      <w:r w:rsidRPr="00430189">
        <w:rPr>
          <w:rFonts w:cs="Arial"/>
        </w:rPr>
        <w:t xml:space="preserve"> No.</w:t>
      </w:r>
      <w:r>
        <w:rPr>
          <w:rFonts w:cs="Arial"/>
        </w:rPr>
        <w:t xml:space="preserve"> Skip the following questions.</w:t>
      </w:r>
    </w:p>
    <w:p w14:paraId="2E426574" w14:textId="34BB092D" w:rsidR="00430189" w:rsidRPr="00430189" w:rsidRDefault="00DE557A" w:rsidP="00DE557A">
      <w:pPr>
        <w:tabs>
          <w:tab w:val="left" w:pos="3919"/>
        </w:tabs>
        <w:spacing w:before="120" w:after="120" w:line="240" w:lineRule="auto"/>
        <w:rPr>
          <w:rFonts w:cs="Arial"/>
        </w:rPr>
      </w:pPr>
      <w:r>
        <w:rPr>
          <w:rFonts w:cs="Arial"/>
        </w:rPr>
        <w:tab/>
      </w:r>
    </w:p>
    <w:p w14:paraId="7C510AE1" w14:textId="77777777" w:rsidR="00430189" w:rsidRPr="00DE557A" w:rsidRDefault="00430189" w:rsidP="00DE557A">
      <w:pPr>
        <w:spacing w:before="120" w:after="120" w:line="240" w:lineRule="auto"/>
        <w:ind w:left="1440"/>
        <w:rPr>
          <w:rFonts w:cs="Arial"/>
          <w:i/>
          <w:iCs/>
        </w:rPr>
      </w:pPr>
      <w:r w:rsidRPr="00DE557A">
        <w:rPr>
          <w:rFonts w:cs="Arial"/>
          <w:i/>
          <w:iCs/>
        </w:rPr>
        <w:lastRenderedPageBreak/>
        <w:t>Indicate whether the following apply to the research:</w:t>
      </w:r>
    </w:p>
    <w:p w14:paraId="5141F9B1" w14:textId="767B409F" w:rsidR="00430189" w:rsidRDefault="00430189" w:rsidP="00DE557A">
      <w:pPr>
        <w:spacing w:before="120" w:after="120" w:line="240" w:lineRule="auto"/>
        <w:ind w:left="1440"/>
        <w:rPr>
          <w:rFonts w:cs="Arial"/>
        </w:rPr>
      </w:pPr>
      <w:r w:rsidRPr="00430189">
        <w:rPr>
          <w:rFonts w:cs="Arial"/>
        </w:rPr>
        <w:t>The drug is FDA Approved and lawfully marketed in the United States.</w:t>
      </w:r>
    </w:p>
    <w:p w14:paraId="3549FFFD" w14:textId="65C54D21" w:rsidR="00430189" w:rsidRPr="00430189" w:rsidRDefault="00430189" w:rsidP="00DE557A">
      <w:pPr>
        <w:spacing w:before="120" w:after="120" w:line="240" w:lineRule="auto"/>
        <w:ind w:left="1440" w:firstLine="720"/>
        <w:rPr>
          <w:rFonts w:cs="Arial"/>
        </w:rPr>
      </w:pPr>
      <w:r w:rsidRPr="00430189">
        <w:rPr>
          <w:rFonts w:cs="Arial"/>
        </w:rPr>
        <w:fldChar w:fldCharType="begin">
          <w:ffData>
            <w:name w:val=""/>
            <w:enabled/>
            <w:calcOnExit w:val="0"/>
            <w:checkBox>
              <w:sizeAuto/>
              <w:default w:val="0"/>
            </w:checkBox>
          </w:ffData>
        </w:fldChar>
      </w:r>
      <w:r w:rsidRPr="00430189">
        <w:rPr>
          <w:rFonts w:cs="Arial"/>
        </w:rPr>
        <w:instrText xml:space="preserve"> FORMCHECKBOX </w:instrText>
      </w:r>
      <w:r w:rsidR="00000000">
        <w:rPr>
          <w:rFonts w:cs="Arial"/>
        </w:rPr>
      </w:r>
      <w:r w:rsidR="00000000">
        <w:rPr>
          <w:rFonts w:cs="Arial"/>
        </w:rPr>
        <w:fldChar w:fldCharType="separate"/>
      </w:r>
      <w:r w:rsidRPr="00430189">
        <w:rPr>
          <w:rFonts w:cs="Arial"/>
        </w:rPr>
        <w:fldChar w:fldCharType="end"/>
      </w:r>
      <w:r>
        <w:rPr>
          <w:rFonts w:cs="Arial"/>
        </w:rPr>
        <w:t xml:space="preserve"> True</w:t>
      </w:r>
      <w:r w:rsidR="00DE557A">
        <w:rPr>
          <w:rFonts w:cs="Arial"/>
        </w:rPr>
        <w:tab/>
      </w:r>
      <w:r w:rsidRPr="00430189">
        <w:rPr>
          <w:rFonts w:cs="Arial"/>
        </w:rPr>
        <w:fldChar w:fldCharType="begin">
          <w:ffData>
            <w:name w:val=""/>
            <w:enabled/>
            <w:calcOnExit w:val="0"/>
            <w:checkBox>
              <w:sizeAuto/>
              <w:default w:val="0"/>
            </w:checkBox>
          </w:ffData>
        </w:fldChar>
      </w:r>
      <w:r w:rsidRPr="00430189">
        <w:rPr>
          <w:rFonts w:cs="Arial"/>
        </w:rPr>
        <w:instrText xml:space="preserve"> FORMCHECKBOX </w:instrText>
      </w:r>
      <w:r w:rsidR="00000000">
        <w:rPr>
          <w:rFonts w:cs="Arial"/>
        </w:rPr>
      </w:r>
      <w:r w:rsidR="00000000">
        <w:rPr>
          <w:rFonts w:cs="Arial"/>
        </w:rPr>
        <w:fldChar w:fldCharType="separate"/>
      </w:r>
      <w:r w:rsidRPr="00430189">
        <w:rPr>
          <w:rFonts w:cs="Arial"/>
        </w:rPr>
        <w:fldChar w:fldCharType="end"/>
      </w:r>
      <w:r>
        <w:rPr>
          <w:rFonts w:cs="Arial"/>
        </w:rPr>
        <w:t xml:space="preserve"> False</w:t>
      </w:r>
    </w:p>
    <w:p w14:paraId="59994FB9" w14:textId="77777777" w:rsidR="00430189" w:rsidRDefault="00430189" w:rsidP="00DE557A">
      <w:pPr>
        <w:spacing w:before="120" w:after="120" w:line="240" w:lineRule="auto"/>
        <w:ind w:left="1440"/>
        <w:rPr>
          <w:rFonts w:cs="Arial"/>
        </w:rPr>
      </w:pPr>
      <w:r w:rsidRPr="00430189">
        <w:rPr>
          <w:rFonts w:cs="Arial"/>
        </w:rPr>
        <w:t xml:space="preserve">The research is not intended to be reported to the FDA as a well-controlled project in support of a new indication for use nor intended to be used to support any other significant change in the labeling for the drug. </w:t>
      </w:r>
    </w:p>
    <w:p w14:paraId="72EE5AAF" w14:textId="1A738016" w:rsidR="00430189" w:rsidRPr="00430189" w:rsidRDefault="00430189" w:rsidP="00DE557A">
      <w:pPr>
        <w:spacing w:before="120" w:after="120" w:line="240" w:lineRule="auto"/>
        <w:ind w:left="1440" w:firstLine="720"/>
        <w:rPr>
          <w:rFonts w:cs="Arial"/>
        </w:rPr>
      </w:pPr>
      <w:r w:rsidRPr="00430189">
        <w:rPr>
          <w:rFonts w:cs="Arial"/>
        </w:rPr>
        <w:fldChar w:fldCharType="begin">
          <w:ffData>
            <w:name w:val=""/>
            <w:enabled/>
            <w:calcOnExit w:val="0"/>
            <w:checkBox>
              <w:sizeAuto/>
              <w:default w:val="0"/>
            </w:checkBox>
          </w:ffData>
        </w:fldChar>
      </w:r>
      <w:r w:rsidRPr="00430189">
        <w:rPr>
          <w:rFonts w:cs="Arial"/>
        </w:rPr>
        <w:instrText xml:space="preserve"> FORMCHECKBOX </w:instrText>
      </w:r>
      <w:r w:rsidR="00000000">
        <w:rPr>
          <w:rFonts w:cs="Arial"/>
        </w:rPr>
      </w:r>
      <w:r w:rsidR="00000000">
        <w:rPr>
          <w:rFonts w:cs="Arial"/>
        </w:rPr>
        <w:fldChar w:fldCharType="separate"/>
      </w:r>
      <w:r w:rsidRPr="00430189">
        <w:rPr>
          <w:rFonts w:cs="Arial"/>
        </w:rPr>
        <w:fldChar w:fldCharType="end"/>
      </w:r>
      <w:r>
        <w:rPr>
          <w:rFonts w:cs="Arial"/>
        </w:rPr>
        <w:t xml:space="preserve"> True</w:t>
      </w:r>
      <w:r w:rsidR="00DE557A">
        <w:rPr>
          <w:rFonts w:cs="Arial"/>
        </w:rPr>
        <w:tab/>
      </w:r>
      <w:r w:rsidRPr="00430189">
        <w:rPr>
          <w:rFonts w:cs="Arial"/>
        </w:rPr>
        <w:fldChar w:fldCharType="begin">
          <w:ffData>
            <w:name w:val=""/>
            <w:enabled/>
            <w:calcOnExit w:val="0"/>
            <w:checkBox>
              <w:sizeAuto/>
              <w:default w:val="0"/>
            </w:checkBox>
          </w:ffData>
        </w:fldChar>
      </w:r>
      <w:r w:rsidRPr="00430189">
        <w:rPr>
          <w:rFonts w:cs="Arial"/>
        </w:rPr>
        <w:instrText xml:space="preserve"> FORMCHECKBOX </w:instrText>
      </w:r>
      <w:r w:rsidR="00000000">
        <w:rPr>
          <w:rFonts w:cs="Arial"/>
        </w:rPr>
      </w:r>
      <w:r w:rsidR="00000000">
        <w:rPr>
          <w:rFonts w:cs="Arial"/>
        </w:rPr>
        <w:fldChar w:fldCharType="separate"/>
      </w:r>
      <w:r w:rsidRPr="00430189">
        <w:rPr>
          <w:rFonts w:cs="Arial"/>
        </w:rPr>
        <w:fldChar w:fldCharType="end"/>
      </w:r>
      <w:r>
        <w:rPr>
          <w:rFonts w:cs="Arial"/>
        </w:rPr>
        <w:t xml:space="preserve"> False</w:t>
      </w:r>
    </w:p>
    <w:p w14:paraId="69945C39" w14:textId="77777777" w:rsidR="00430189" w:rsidRDefault="00430189" w:rsidP="00DE557A">
      <w:pPr>
        <w:spacing w:before="120" w:after="120" w:line="240" w:lineRule="auto"/>
        <w:ind w:left="1440"/>
        <w:rPr>
          <w:rFonts w:cs="Arial"/>
        </w:rPr>
      </w:pPr>
      <w:r w:rsidRPr="00430189">
        <w:rPr>
          <w:rFonts w:cs="Arial"/>
        </w:rPr>
        <w:t>The research is not intended to support a significant change in the advertising for the product</w:t>
      </w:r>
      <w:r>
        <w:rPr>
          <w:rFonts w:cs="Arial"/>
        </w:rPr>
        <w:t>.</w:t>
      </w:r>
    </w:p>
    <w:p w14:paraId="23D6614E" w14:textId="5B00645E" w:rsidR="00430189" w:rsidRPr="00430189" w:rsidRDefault="00430189" w:rsidP="00DE557A">
      <w:pPr>
        <w:spacing w:before="120" w:after="120" w:line="240" w:lineRule="auto"/>
        <w:ind w:left="1440" w:firstLine="720"/>
        <w:rPr>
          <w:rFonts w:cs="Arial"/>
        </w:rPr>
      </w:pPr>
      <w:r w:rsidRPr="00430189">
        <w:rPr>
          <w:rFonts w:cs="Arial"/>
        </w:rPr>
        <w:fldChar w:fldCharType="begin">
          <w:ffData>
            <w:name w:val=""/>
            <w:enabled/>
            <w:calcOnExit w:val="0"/>
            <w:checkBox>
              <w:sizeAuto/>
              <w:default w:val="0"/>
            </w:checkBox>
          </w:ffData>
        </w:fldChar>
      </w:r>
      <w:r w:rsidRPr="00430189">
        <w:rPr>
          <w:rFonts w:cs="Arial"/>
        </w:rPr>
        <w:instrText xml:space="preserve"> FORMCHECKBOX </w:instrText>
      </w:r>
      <w:r w:rsidR="00000000">
        <w:rPr>
          <w:rFonts w:cs="Arial"/>
        </w:rPr>
      </w:r>
      <w:r w:rsidR="00000000">
        <w:rPr>
          <w:rFonts w:cs="Arial"/>
        </w:rPr>
        <w:fldChar w:fldCharType="separate"/>
      </w:r>
      <w:r w:rsidRPr="00430189">
        <w:rPr>
          <w:rFonts w:cs="Arial"/>
        </w:rPr>
        <w:fldChar w:fldCharType="end"/>
      </w:r>
      <w:r>
        <w:rPr>
          <w:rFonts w:cs="Arial"/>
        </w:rPr>
        <w:t xml:space="preserve"> True</w:t>
      </w:r>
      <w:r w:rsidR="00DE557A">
        <w:rPr>
          <w:rFonts w:cs="Arial"/>
        </w:rPr>
        <w:tab/>
      </w:r>
      <w:r w:rsidRPr="00430189">
        <w:rPr>
          <w:rFonts w:cs="Arial"/>
        </w:rPr>
        <w:fldChar w:fldCharType="begin">
          <w:ffData>
            <w:name w:val=""/>
            <w:enabled/>
            <w:calcOnExit w:val="0"/>
            <w:checkBox>
              <w:sizeAuto/>
              <w:default w:val="0"/>
            </w:checkBox>
          </w:ffData>
        </w:fldChar>
      </w:r>
      <w:r w:rsidRPr="00430189">
        <w:rPr>
          <w:rFonts w:cs="Arial"/>
        </w:rPr>
        <w:instrText xml:space="preserve"> FORMCHECKBOX </w:instrText>
      </w:r>
      <w:r w:rsidR="00000000">
        <w:rPr>
          <w:rFonts w:cs="Arial"/>
        </w:rPr>
      </w:r>
      <w:r w:rsidR="00000000">
        <w:rPr>
          <w:rFonts w:cs="Arial"/>
        </w:rPr>
        <w:fldChar w:fldCharType="separate"/>
      </w:r>
      <w:r w:rsidRPr="00430189">
        <w:rPr>
          <w:rFonts w:cs="Arial"/>
        </w:rPr>
        <w:fldChar w:fldCharType="end"/>
      </w:r>
      <w:r>
        <w:rPr>
          <w:rFonts w:cs="Arial"/>
        </w:rPr>
        <w:t xml:space="preserve"> False</w:t>
      </w:r>
    </w:p>
    <w:p w14:paraId="7BA2E5BF" w14:textId="77777777" w:rsidR="00430189" w:rsidRDefault="00430189" w:rsidP="00DE557A">
      <w:pPr>
        <w:spacing w:before="120" w:after="120" w:line="240" w:lineRule="auto"/>
        <w:ind w:left="1440"/>
        <w:rPr>
          <w:rFonts w:cs="Arial"/>
        </w:rPr>
      </w:pPr>
      <w:r w:rsidRPr="00430189">
        <w:rPr>
          <w:rFonts w:cs="Arial"/>
        </w:rPr>
        <w:t>The research does not involve a route of administration or dosage level or use in a patient population or other factor (</w:t>
      </w:r>
      <w:proofErr w:type="gramStart"/>
      <w:r w:rsidRPr="00430189">
        <w:rPr>
          <w:rFonts w:cs="Arial"/>
        </w:rPr>
        <w:t>e.g.</w:t>
      </w:r>
      <w:proofErr w:type="gramEnd"/>
      <w:r w:rsidRPr="00430189">
        <w:rPr>
          <w:rFonts w:cs="Arial"/>
        </w:rPr>
        <w:t xml:space="preserve"> population) that significantly increases the risks (or decreases the acceptability of the risks) associated with the use of the drug.</w:t>
      </w:r>
      <w:r w:rsidRPr="00430189">
        <w:rPr>
          <w:rFonts w:cs="Arial"/>
        </w:rPr>
        <w:tab/>
      </w:r>
    </w:p>
    <w:p w14:paraId="69025118" w14:textId="4D334B99" w:rsidR="00430189" w:rsidRPr="00430189" w:rsidRDefault="00430189" w:rsidP="00DE557A">
      <w:pPr>
        <w:spacing w:before="120" w:after="120" w:line="240" w:lineRule="auto"/>
        <w:ind w:left="1440" w:firstLine="720"/>
        <w:rPr>
          <w:rFonts w:cs="Arial"/>
        </w:rPr>
      </w:pPr>
      <w:r w:rsidRPr="00430189">
        <w:rPr>
          <w:rFonts w:cs="Arial"/>
        </w:rPr>
        <w:fldChar w:fldCharType="begin">
          <w:ffData>
            <w:name w:val=""/>
            <w:enabled/>
            <w:calcOnExit w:val="0"/>
            <w:checkBox>
              <w:sizeAuto/>
              <w:default w:val="0"/>
            </w:checkBox>
          </w:ffData>
        </w:fldChar>
      </w:r>
      <w:r w:rsidRPr="00430189">
        <w:rPr>
          <w:rFonts w:cs="Arial"/>
        </w:rPr>
        <w:instrText xml:space="preserve"> FORMCHECKBOX </w:instrText>
      </w:r>
      <w:r w:rsidR="00000000">
        <w:rPr>
          <w:rFonts w:cs="Arial"/>
        </w:rPr>
      </w:r>
      <w:r w:rsidR="00000000">
        <w:rPr>
          <w:rFonts w:cs="Arial"/>
        </w:rPr>
        <w:fldChar w:fldCharType="separate"/>
      </w:r>
      <w:r w:rsidRPr="00430189">
        <w:rPr>
          <w:rFonts w:cs="Arial"/>
        </w:rPr>
        <w:fldChar w:fldCharType="end"/>
      </w:r>
      <w:r>
        <w:rPr>
          <w:rFonts w:cs="Arial"/>
        </w:rPr>
        <w:t xml:space="preserve"> True</w:t>
      </w:r>
      <w:r w:rsidR="00DE557A">
        <w:rPr>
          <w:rFonts w:cs="Arial"/>
        </w:rPr>
        <w:tab/>
      </w:r>
      <w:r w:rsidRPr="00430189">
        <w:rPr>
          <w:rFonts w:cs="Arial"/>
        </w:rPr>
        <w:fldChar w:fldCharType="begin">
          <w:ffData>
            <w:name w:val=""/>
            <w:enabled/>
            <w:calcOnExit w:val="0"/>
            <w:checkBox>
              <w:sizeAuto/>
              <w:default w:val="0"/>
            </w:checkBox>
          </w:ffData>
        </w:fldChar>
      </w:r>
      <w:r w:rsidRPr="00430189">
        <w:rPr>
          <w:rFonts w:cs="Arial"/>
        </w:rPr>
        <w:instrText xml:space="preserve"> FORMCHECKBOX </w:instrText>
      </w:r>
      <w:r w:rsidR="00000000">
        <w:rPr>
          <w:rFonts w:cs="Arial"/>
        </w:rPr>
      </w:r>
      <w:r w:rsidR="00000000">
        <w:rPr>
          <w:rFonts w:cs="Arial"/>
        </w:rPr>
        <w:fldChar w:fldCharType="separate"/>
      </w:r>
      <w:r w:rsidRPr="00430189">
        <w:rPr>
          <w:rFonts w:cs="Arial"/>
        </w:rPr>
        <w:fldChar w:fldCharType="end"/>
      </w:r>
      <w:r>
        <w:rPr>
          <w:rFonts w:cs="Arial"/>
        </w:rPr>
        <w:t xml:space="preserve"> False</w:t>
      </w:r>
    </w:p>
    <w:p w14:paraId="3354D7EF" w14:textId="77777777" w:rsidR="00430189" w:rsidRPr="00430189" w:rsidRDefault="00430189" w:rsidP="00DE557A">
      <w:pPr>
        <w:spacing w:before="120" w:after="120" w:line="240" w:lineRule="auto"/>
        <w:ind w:left="1440"/>
        <w:rPr>
          <w:rFonts w:cs="Arial"/>
        </w:rPr>
      </w:pPr>
      <w:r w:rsidRPr="00430189">
        <w:rPr>
          <w:rFonts w:cs="Arial"/>
        </w:rPr>
        <w:t>The research will be conducted in compliance with the FDA requirements for promotion and charging for investigational drugs (21 CFR 312.7); researchers and sponsors may not promote investigational new drugs as being safe and effective and they may not charge for, distribute, or test these drugs without FDA approval.</w:t>
      </w:r>
    </w:p>
    <w:p w14:paraId="6FE5FCF5" w14:textId="385F227E" w:rsidR="00430189" w:rsidRPr="00430189" w:rsidRDefault="00430189" w:rsidP="00DE557A">
      <w:pPr>
        <w:spacing w:before="120" w:after="120" w:line="240" w:lineRule="auto"/>
        <w:ind w:left="1440" w:firstLine="720"/>
        <w:rPr>
          <w:rFonts w:cs="Arial"/>
        </w:rPr>
      </w:pPr>
      <w:r w:rsidRPr="00430189">
        <w:rPr>
          <w:rFonts w:cs="Arial"/>
        </w:rPr>
        <w:fldChar w:fldCharType="begin">
          <w:ffData>
            <w:name w:val=""/>
            <w:enabled/>
            <w:calcOnExit w:val="0"/>
            <w:checkBox>
              <w:sizeAuto/>
              <w:default w:val="0"/>
            </w:checkBox>
          </w:ffData>
        </w:fldChar>
      </w:r>
      <w:r w:rsidRPr="00430189">
        <w:rPr>
          <w:rFonts w:cs="Arial"/>
        </w:rPr>
        <w:instrText xml:space="preserve"> FORMCHECKBOX </w:instrText>
      </w:r>
      <w:r w:rsidR="00000000">
        <w:rPr>
          <w:rFonts w:cs="Arial"/>
        </w:rPr>
      </w:r>
      <w:r w:rsidR="00000000">
        <w:rPr>
          <w:rFonts w:cs="Arial"/>
        </w:rPr>
        <w:fldChar w:fldCharType="separate"/>
      </w:r>
      <w:r w:rsidRPr="00430189">
        <w:rPr>
          <w:rFonts w:cs="Arial"/>
        </w:rPr>
        <w:fldChar w:fldCharType="end"/>
      </w:r>
      <w:r>
        <w:rPr>
          <w:rFonts w:cs="Arial"/>
        </w:rPr>
        <w:t xml:space="preserve"> True</w:t>
      </w:r>
      <w:r w:rsidR="00DE557A">
        <w:rPr>
          <w:rFonts w:cs="Arial"/>
        </w:rPr>
        <w:tab/>
      </w:r>
      <w:r w:rsidRPr="00430189">
        <w:rPr>
          <w:rFonts w:cs="Arial"/>
        </w:rPr>
        <w:fldChar w:fldCharType="begin">
          <w:ffData>
            <w:name w:val=""/>
            <w:enabled/>
            <w:calcOnExit w:val="0"/>
            <w:checkBox>
              <w:sizeAuto/>
              <w:default w:val="0"/>
            </w:checkBox>
          </w:ffData>
        </w:fldChar>
      </w:r>
      <w:r w:rsidRPr="00430189">
        <w:rPr>
          <w:rFonts w:cs="Arial"/>
        </w:rPr>
        <w:instrText xml:space="preserve"> FORMCHECKBOX </w:instrText>
      </w:r>
      <w:r w:rsidR="00000000">
        <w:rPr>
          <w:rFonts w:cs="Arial"/>
        </w:rPr>
      </w:r>
      <w:r w:rsidR="00000000">
        <w:rPr>
          <w:rFonts w:cs="Arial"/>
        </w:rPr>
        <w:fldChar w:fldCharType="separate"/>
      </w:r>
      <w:r w:rsidRPr="00430189">
        <w:rPr>
          <w:rFonts w:cs="Arial"/>
        </w:rPr>
        <w:fldChar w:fldCharType="end"/>
      </w:r>
      <w:r>
        <w:rPr>
          <w:rFonts w:cs="Arial"/>
        </w:rPr>
        <w:t xml:space="preserve"> False</w:t>
      </w:r>
    </w:p>
    <w:p w14:paraId="58ECB5ED" w14:textId="77777777" w:rsidR="00430189" w:rsidRPr="00430189" w:rsidRDefault="00430189" w:rsidP="00DE557A">
      <w:pPr>
        <w:spacing w:before="120" w:after="120" w:line="240" w:lineRule="auto"/>
        <w:ind w:left="1440"/>
        <w:rPr>
          <w:rFonts w:cs="Arial"/>
        </w:rPr>
      </w:pPr>
    </w:p>
    <w:sectPr w:rsidR="00430189" w:rsidRPr="00430189" w:rsidSect="0064695F">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88FC" w14:textId="77777777" w:rsidR="0039055F" w:rsidRDefault="0039055F" w:rsidP="00FE130F">
      <w:pPr>
        <w:spacing w:line="240" w:lineRule="auto"/>
      </w:pPr>
      <w:r>
        <w:separator/>
      </w:r>
    </w:p>
  </w:endnote>
  <w:endnote w:type="continuationSeparator" w:id="0">
    <w:p w14:paraId="0D2FEA8F" w14:textId="77777777" w:rsidR="0039055F" w:rsidRDefault="0039055F" w:rsidP="00FE1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F282" w14:textId="77777777" w:rsidR="003E2B0C" w:rsidRDefault="003E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CDA4" w14:textId="57E8C7EE" w:rsidR="00604F4C" w:rsidRPr="00DE557A" w:rsidRDefault="00DE557A" w:rsidP="00DE557A">
    <w:pPr>
      <w:pStyle w:val="Footer"/>
      <w:tabs>
        <w:tab w:val="clear" w:pos="4680"/>
        <w:tab w:val="clear" w:pos="9360"/>
        <w:tab w:val="right" w:pos="10800"/>
      </w:tabs>
      <w:jc w:val="center"/>
      <w:rPr>
        <w:color w:val="7F7F7F" w:themeColor="text1" w:themeTint="80"/>
        <w:sz w:val="20"/>
        <w:szCs w:val="20"/>
      </w:rPr>
    </w:pPr>
    <w:r w:rsidRPr="0064695F">
      <w:rPr>
        <w:color w:val="7F7F7F" w:themeColor="text1" w:themeTint="80"/>
        <w:sz w:val="20"/>
        <w:szCs w:val="20"/>
      </w:rPr>
      <w:t>Research with Drugs 053022</w:t>
    </w:r>
    <w:r>
      <w:rPr>
        <w:color w:val="7F7F7F" w:themeColor="text1" w:themeTint="80"/>
        <w:sz w:val="20"/>
        <w:szCs w:val="20"/>
      </w:rPr>
      <w:t xml:space="preserve"> </w:t>
    </w:r>
    <w:r>
      <w:rPr>
        <w:color w:val="7F7F7F" w:themeColor="text1" w:themeTint="80"/>
        <w:sz w:val="20"/>
        <w:szCs w:val="20"/>
      </w:rPr>
      <w:tab/>
    </w:r>
    <w:r w:rsidRPr="0064695F">
      <w:rPr>
        <w:color w:val="7F7F7F" w:themeColor="text1" w:themeTint="80"/>
        <w:sz w:val="20"/>
        <w:szCs w:val="20"/>
      </w:rPr>
      <w:t xml:space="preserve">Page </w:t>
    </w:r>
    <w:r w:rsidRPr="0064695F">
      <w:rPr>
        <w:b/>
        <w:bCs/>
        <w:color w:val="7F7F7F" w:themeColor="text1" w:themeTint="80"/>
        <w:sz w:val="20"/>
        <w:szCs w:val="20"/>
      </w:rPr>
      <w:fldChar w:fldCharType="begin"/>
    </w:r>
    <w:r w:rsidRPr="0064695F">
      <w:rPr>
        <w:b/>
        <w:bCs/>
        <w:color w:val="7F7F7F" w:themeColor="text1" w:themeTint="80"/>
        <w:sz w:val="20"/>
        <w:szCs w:val="20"/>
      </w:rPr>
      <w:instrText xml:space="preserve"> PAGE </w:instrText>
    </w:r>
    <w:r w:rsidRPr="0064695F">
      <w:rPr>
        <w:b/>
        <w:bCs/>
        <w:color w:val="7F7F7F" w:themeColor="text1" w:themeTint="80"/>
        <w:sz w:val="20"/>
        <w:szCs w:val="20"/>
      </w:rPr>
      <w:fldChar w:fldCharType="separate"/>
    </w:r>
    <w:r>
      <w:rPr>
        <w:b/>
        <w:bCs/>
        <w:color w:val="7F7F7F" w:themeColor="text1" w:themeTint="80"/>
        <w:sz w:val="20"/>
        <w:szCs w:val="20"/>
      </w:rPr>
      <w:t>1</w:t>
    </w:r>
    <w:r w:rsidRPr="0064695F">
      <w:rPr>
        <w:b/>
        <w:bCs/>
        <w:color w:val="7F7F7F" w:themeColor="text1" w:themeTint="80"/>
        <w:sz w:val="20"/>
        <w:szCs w:val="20"/>
      </w:rPr>
      <w:fldChar w:fldCharType="end"/>
    </w:r>
    <w:r w:rsidRPr="0064695F">
      <w:rPr>
        <w:color w:val="7F7F7F" w:themeColor="text1" w:themeTint="80"/>
        <w:sz w:val="20"/>
        <w:szCs w:val="20"/>
      </w:rPr>
      <w:t xml:space="preserve"> of </w:t>
    </w:r>
    <w:r w:rsidRPr="0064695F">
      <w:rPr>
        <w:b/>
        <w:bCs/>
        <w:color w:val="7F7F7F" w:themeColor="text1" w:themeTint="80"/>
        <w:sz w:val="20"/>
        <w:szCs w:val="20"/>
      </w:rPr>
      <w:fldChar w:fldCharType="begin"/>
    </w:r>
    <w:r w:rsidRPr="0064695F">
      <w:rPr>
        <w:b/>
        <w:bCs/>
        <w:color w:val="7F7F7F" w:themeColor="text1" w:themeTint="80"/>
        <w:sz w:val="20"/>
        <w:szCs w:val="20"/>
      </w:rPr>
      <w:instrText xml:space="preserve"> NUMPAGES  </w:instrText>
    </w:r>
    <w:r w:rsidRPr="0064695F">
      <w:rPr>
        <w:b/>
        <w:bCs/>
        <w:color w:val="7F7F7F" w:themeColor="text1" w:themeTint="80"/>
        <w:sz w:val="20"/>
        <w:szCs w:val="20"/>
      </w:rPr>
      <w:fldChar w:fldCharType="separate"/>
    </w:r>
    <w:r>
      <w:rPr>
        <w:b/>
        <w:bCs/>
        <w:color w:val="7F7F7F" w:themeColor="text1" w:themeTint="80"/>
        <w:sz w:val="20"/>
        <w:szCs w:val="20"/>
      </w:rPr>
      <w:t>2</w:t>
    </w:r>
    <w:r w:rsidRPr="0064695F">
      <w:rPr>
        <w:b/>
        <w:bCs/>
        <w:color w:val="7F7F7F" w:themeColor="text1" w:themeTint="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6183" w14:textId="7A65939B" w:rsidR="00421585" w:rsidRPr="0064695F" w:rsidRDefault="00FB19A8" w:rsidP="0064695F">
    <w:pPr>
      <w:pStyle w:val="Footer"/>
      <w:tabs>
        <w:tab w:val="clear" w:pos="4680"/>
        <w:tab w:val="clear" w:pos="9360"/>
        <w:tab w:val="right" w:pos="10800"/>
      </w:tabs>
      <w:jc w:val="center"/>
      <w:rPr>
        <w:color w:val="7F7F7F" w:themeColor="text1" w:themeTint="80"/>
        <w:sz w:val="20"/>
        <w:szCs w:val="20"/>
      </w:rPr>
    </w:pPr>
    <w:r w:rsidRPr="0064695F">
      <w:rPr>
        <w:color w:val="7F7F7F" w:themeColor="text1" w:themeTint="80"/>
        <w:sz w:val="20"/>
        <w:szCs w:val="20"/>
      </w:rPr>
      <w:t>Research with Drugs</w:t>
    </w:r>
    <w:r w:rsidR="00F21CF8" w:rsidRPr="0064695F">
      <w:rPr>
        <w:color w:val="7F7F7F" w:themeColor="text1" w:themeTint="80"/>
        <w:sz w:val="20"/>
        <w:szCs w:val="20"/>
      </w:rPr>
      <w:t xml:space="preserve"> 0</w:t>
    </w:r>
    <w:r w:rsidR="00FF6A3A" w:rsidRPr="0064695F">
      <w:rPr>
        <w:color w:val="7F7F7F" w:themeColor="text1" w:themeTint="80"/>
        <w:sz w:val="20"/>
        <w:szCs w:val="20"/>
      </w:rPr>
      <w:t>53022</w:t>
    </w:r>
    <w:r w:rsidR="0064695F">
      <w:rPr>
        <w:color w:val="7F7F7F" w:themeColor="text1" w:themeTint="80"/>
        <w:sz w:val="20"/>
        <w:szCs w:val="20"/>
      </w:rPr>
      <w:t xml:space="preserve"> </w:t>
    </w:r>
    <w:r w:rsidR="0064695F">
      <w:rPr>
        <w:color w:val="7F7F7F" w:themeColor="text1" w:themeTint="80"/>
        <w:sz w:val="20"/>
        <w:szCs w:val="20"/>
      </w:rPr>
      <w:tab/>
    </w:r>
    <w:r w:rsidR="00421585" w:rsidRPr="0064695F">
      <w:rPr>
        <w:color w:val="7F7F7F" w:themeColor="text1" w:themeTint="80"/>
        <w:sz w:val="20"/>
        <w:szCs w:val="20"/>
      </w:rPr>
      <w:t xml:space="preserve">Page </w:t>
    </w:r>
    <w:r w:rsidR="00421585" w:rsidRPr="0064695F">
      <w:rPr>
        <w:b/>
        <w:bCs/>
        <w:color w:val="7F7F7F" w:themeColor="text1" w:themeTint="80"/>
        <w:sz w:val="20"/>
        <w:szCs w:val="20"/>
      </w:rPr>
      <w:fldChar w:fldCharType="begin"/>
    </w:r>
    <w:r w:rsidR="00421585" w:rsidRPr="0064695F">
      <w:rPr>
        <w:b/>
        <w:bCs/>
        <w:color w:val="7F7F7F" w:themeColor="text1" w:themeTint="80"/>
        <w:sz w:val="20"/>
        <w:szCs w:val="20"/>
      </w:rPr>
      <w:instrText xml:space="preserve"> PAGE </w:instrText>
    </w:r>
    <w:r w:rsidR="00421585" w:rsidRPr="0064695F">
      <w:rPr>
        <w:b/>
        <w:bCs/>
        <w:color w:val="7F7F7F" w:themeColor="text1" w:themeTint="80"/>
        <w:sz w:val="20"/>
        <w:szCs w:val="20"/>
      </w:rPr>
      <w:fldChar w:fldCharType="separate"/>
    </w:r>
    <w:r w:rsidR="00421585" w:rsidRPr="0064695F">
      <w:rPr>
        <w:b/>
        <w:bCs/>
        <w:color w:val="7F7F7F" w:themeColor="text1" w:themeTint="80"/>
        <w:sz w:val="20"/>
        <w:szCs w:val="20"/>
      </w:rPr>
      <w:t>2</w:t>
    </w:r>
    <w:r w:rsidR="00421585" w:rsidRPr="0064695F">
      <w:rPr>
        <w:b/>
        <w:bCs/>
        <w:color w:val="7F7F7F" w:themeColor="text1" w:themeTint="80"/>
        <w:sz w:val="20"/>
        <w:szCs w:val="20"/>
      </w:rPr>
      <w:fldChar w:fldCharType="end"/>
    </w:r>
    <w:r w:rsidR="00421585" w:rsidRPr="0064695F">
      <w:rPr>
        <w:color w:val="7F7F7F" w:themeColor="text1" w:themeTint="80"/>
        <w:sz w:val="20"/>
        <w:szCs w:val="20"/>
      </w:rPr>
      <w:t xml:space="preserve"> of </w:t>
    </w:r>
    <w:r w:rsidR="00421585" w:rsidRPr="0064695F">
      <w:rPr>
        <w:b/>
        <w:bCs/>
        <w:color w:val="7F7F7F" w:themeColor="text1" w:themeTint="80"/>
        <w:sz w:val="20"/>
        <w:szCs w:val="20"/>
      </w:rPr>
      <w:fldChar w:fldCharType="begin"/>
    </w:r>
    <w:r w:rsidR="00421585" w:rsidRPr="0064695F">
      <w:rPr>
        <w:b/>
        <w:bCs/>
        <w:color w:val="7F7F7F" w:themeColor="text1" w:themeTint="80"/>
        <w:sz w:val="20"/>
        <w:szCs w:val="20"/>
      </w:rPr>
      <w:instrText xml:space="preserve"> NUMPAGES  </w:instrText>
    </w:r>
    <w:r w:rsidR="00421585" w:rsidRPr="0064695F">
      <w:rPr>
        <w:b/>
        <w:bCs/>
        <w:color w:val="7F7F7F" w:themeColor="text1" w:themeTint="80"/>
        <w:sz w:val="20"/>
        <w:szCs w:val="20"/>
      </w:rPr>
      <w:fldChar w:fldCharType="separate"/>
    </w:r>
    <w:r w:rsidR="00421585" w:rsidRPr="0064695F">
      <w:rPr>
        <w:b/>
        <w:bCs/>
        <w:color w:val="7F7F7F" w:themeColor="text1" w:themeTint="80"/>
        <w:sz w:val="20"/>
        <w:szCs w:val="20"/>
      </w:rPr>
      <w:t>2</w:t>
    </w:r>
    <w:r w:rsidR="00421585" w:rsidRPr="0064695F">
      <w:rPr>
        <w:b/>
        <w:bCs/>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E623" w14:textId="77777777" w:rsidR="0039055F" w:rsidRDefault="0039055F" w:rsidP="00FE130F">
      <w:pPr>
        <w:spacing w:line="240" w:lineRule="auto"/>
      </w:pPr>
      <w:r>
        <w:separator/>
      </w:r>
    </w:p>
  </w:footnote>
  <w:footnote w:type="continuationSeparator" w:id="0">
    <w:p w14:paraId="3E3D538B" w14:textId="77777777" w:rsidR="0039055F" w:rsidRDefault="0039055F" w:rsidP="00FE13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AC65" w14:textId="77777777" w:rsidR="003E2B0C" w:rsidRDefault="003E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74C" w14:textId="30884ABC" w:rsidR="00FE130F" w:rsidRDefault="00FE130F" w:rsidP="00FE130F">
    <w:pPr>
      <w:pStyle w:val="Header"/>
      <w:tabs>
        <w:tab w:val="clear" w:pos="4680"/>
        <w:tab w:val="clear" w:pos="9360"/>
        <w:tab w:val="left" w:pos="9240"/>
      </w:tabs>
      <w:rPr>
        <w:rFonts w:cs="Arial"/>
        <w:sz w:val="24"/>
        <w:szCs w:val="24"/>
      </w:rPr>
    </w:pPr>
  </w:p>
  <w:p w14:paraId="77A7DE9E" w14:textId="77777777" w:rsidR="00421585" w:rsidRDefault="00421585" w:rsidP="00FE130F">
    <w:pPr>
      <w:pStyle w:val="Header"/>
      <w:tabs>
        <w:tab w:val="clear" w:pos="4680"/>
        <w:tab w:val="clear" w:pos="9360"/>
        <w:tab w:val="left" w:pos="92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E9F8" w14:textId="77777777" w:rsidR="003E2B0C" w:rsidRPr="00192815" w:rsidRDefault="003E2B0C" w:rsidP="003E2B0C">
    <w:pPr>
      <w:pStyle w:val="Header"/>
      <w:tabs>
        <w:tab w:val="clear" w:pos="4680"/>
        <w:tab w:val="clear" w:pos="9360"/>
        <w:tab w:val="right" w:pos="10800"/>
      </w:tabs>
      <w:rPr>
        <w:b/>
        <w:bCs/>
        <w:color w:val="F47923"/>
        <w:sz w:val="24"/>
        <w:szCs w:val="24"/>
      </w:rPr>
    </w:pPr>
    <w:r>
      <w:rPr>
        <w:noProof/>
      </w:rPr>
      <w:drawing>
        <wp:anchor distT="0" distB="0" distL="114300" distR="114300" simplePos="0" relativeHeight="251659264" behindDoc="0" locked="0" layoutInCell="1" allowOverlap="1" wp14:anchorId="59F8200A" wp14:editId="764E06C8">
          <wp:simplePos x="0" y="0"/>
          <wp:positionH relativeFrom="column">
            <wp:posOffset>6488</wp:posOffset>
          </wp:positionH>
          <wp:positionV relativeFrom="paragraph">
            <wp:posOffset>-9746</wp:posOffset>
          </wp:positionV>
          <wp:extent cx="2435860" cy="429260"/>
          <wp:effectExtent l="0" t="0" r="2540" b="2540"/>
          <wp:wrapNone/>
          <wp:docPr id="34674439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4439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5860" cy="429260"/>
                  </a:xfrm>
                  <a:prstGeom prst="rect">
                    <a:avLst/>
                  </a:prstGeom>
                </pic:spPr>
              </pic:pic>
            </a:graphicData>
          </a:graphic>
          <wp14:sizeRelH relativeFrom="page">
            <wp14:pctWidth>0</wp14:pctWidth>
          </wp14:sizeRelH>
          <wp14:sizeRelV relativeFrom="page">
            <wp14:pctHeight>0</wp14:pctHeight>
          </wp14:sizeRelV>
        </wp:anchor>
      </w:drawing>
    </w:r>
    <w:r>
      <w:tab/>
    </w:r>
    <w:r w:rsidRPr="00192815">
      <w:rPr>
        <w:b/>
        <w:bCs/>
        <w:color w:val="F47923"/>
        <w:sz w:val="24"/>
        <w:szCs w:val="24"/>
      </w:rPr>
      <w:t>Human Research Protections</w:t>
    </w:r>
  </w:p>
  <w:p w14:paraId="4F04A6E3" w14:textId="176F082C" w:rsidR="00336945" w:rsidRPr="00A029C0" w:rsidRDefault="003E2B0C" w:rsidP="003E2B0C">
    <w:pPr>
      <w:pStyle w:val="Header"/>
      <w:tabs>
        <w:tab w:val="clear" w:pos="4680"/>
        <w:tab w:val="clear" w:pos="9360"/>
        <w:tab w:val="right" w:pos="10800"/>
      </w:tabs>
      <w:rPr>
        <w:rFonts w:cs="Arial"/>
      </w:rPr>
    </w:pPr>
    <w:r w:rsidRPr="00192815">
      <w:rPr>
        <w:sz w:val="24"/>
        <w:szCs w:val="24"/>
      </w:rPr>
      <w:tab/>
    </w:r>
    <w:r w:rsidR="0064695F" w:rsidRPr="00A029C0">
      <w:rPr>
        <w:rFonts w:cs="Arial"/>
        <w:b/>
        <w:bCs/>
        <w:color w:val="C00000"/>
        <w:sz w:val="24"/>
        <w:szCs w:val="24"/>
      </w:rPr>
      <w:t>Research with Drugs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6FF"/>
    <w:multiLevelType w:val="hybridMultilevel"/>
    <w:tmpl w:val="C944A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50525"/>
    <w:multiLevelType w:val="hybridMultilevel"/>
    <w:tmpl w:val="3BF4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F6466"/>
    <w:multiLevelType w:val="hybridMultilevel"/>
    <w:tmpl w:val="CB9E0F5C"/>
    <w:lvl w:ilvl="0" w:tplc="90D0E444">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80536"/>
    <w:multiLevelType w:val="multilevel"/>
    <w:tmpl w:val="33D8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46949"/>
    <w:multiLevelType w:val="hybridMultilevel"/>
    <w:tmpl w:val="E9F6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137BB"/>
    <w:multiLevelType w:val="multilevel"/>
    <w:tmpl w:val="9FD68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E7630"/>
    <w:multiLevelType w:val="hybridMultilevel"/>
    <w:tmpl w:val="DA6CF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A099D"/>
    <w:multiLevelType w:val="multilevel"/>
    <w:tmpl w:val="DA6CF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BC2D8A"/>
    <w:multiLevelType w:val="hybridMultilevel"/>
    <w:tmpl w:val="BA284832"/>
    <w:lvl w:ilvl="0" w:tplc="90D0E444">
      <w:start w:val="1"/>
      <w:numFmt w:val="decimal"/>
      <w:lvlText w:val="%1."/>
      <w:lvlJc w:val="left"/>
      <w:pPr>
        <w:ind w:left="720" w:hanging="360"/>
      </w:pPr>
      <w:rPr>
        <w:rFonts w:ascii="Arial" w:hAnsi="Arial" w:cs="Arial" w:hint="default"/>
        <w:sz w:val="22"/>
        <w:szCs w:val="22"/>
      </w:rPr>
    </w:lvl>
    <w:lvl w:ilvl="1" w:tplc="1F9A9BC0">
      <w:start w:val="1"/>
      <w:numFmt w:val="lowerLetter"/>
      <w:lvlText w:val="%2."/>
      <w:lvlJc w:val="left"/>
      <w:pPr>
        <w:ind w:left="1440" w:hanging="360"/>
      </w:pPr>
      <w:rPr>
        <w:rFonts w:ascii="Arial" w:hAnsi="Arial"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44B72"/>
    <w:multiLevelType w:val="hybridMultilevel"/>
    <w:tmpl w:val="1756B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21017"/>
    <w:multiLevelType w:val="multilevel"/>
    <w:tmpl w:val="CD78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D7980"/>
    <w:multiLevelType w:val="multilevel"/>
    <w:tmpl w:val="0598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DA3B2E"/>
    <w:multiLevelType w:val="hybridMultilevel"/>
    <w:tmpl w:val="58E83D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73EB6"/>
    <w:multiLevelType w:val="hybridMultilevel"/>
    <w:tmpl w:val="3F32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43C21"/>
    <w:multiLevelType w:val="multilevel"/>
    <w:tmpl w:val="DA4A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D1512D"/>
    <w:multiLevelType w:val="hybridMultilevel"/>
    <w:tmpl w:val="D956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574AA"/>
    <w:multiLevelType w:val="hybridMultilevel"/>
    <w:tmpl w:val="A57868E2"/>
    <w:lvl w:ilvl="0" w:tplc="1584A73C">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318580">
    <w:abstractNumId w:val="14"/>
  </w:num>
  <w:num w:numId="2" w16cid:durableId="839127299">
    <w:abstractNumId w:val="3"/>
  </w:num>
  <w:num w:numId="3" w16cid:durableId="1381368328">
    <w:abstractNumId w:val="11"/>
  </w:num>
  <w:num w:numId="4" w16cid:durableId="1141270599">
    <w:abstractNumId w:val="5"/>
  </w:num>
  <w:num w:numId="5" w16cid:durableId="640157993">
    <w:abstractNumId w:val="10"/>
  </w:num>
  <w:num w:numId="6" w16cid:durableId="1159618021">
    <w:abstractNumId w:val="6"/>
  </w:num>
  <w:num w:numId="7" w16cid:durableId="569997045">
    <w:abstractNumId w:val="16"/>
  </w:num>
  <w:num w:numId="8" w16cid:durableId="866873253">
    <w:abstractNumId w:val="7"/>
  </w:num>
  <w:num w:numId="9" w16cid:durableId="1314025804">
    <w:abstractNumId w:val="8"/>
  </w:num>
  <w:num w:numId="10" w16cid:durableId="372389391">
    <w:abstractNumId w:val="2"/>
  </w:num>
  <w:num w:numId="11" w16cid:durableId="1933469072">
    <w:abstractNumId w:val="1"/>
  </w:num>
  <w:num w:numId="12" w16cid:durableId="472717370">
    <w:abstractNumId w:val="0"/>
  </w:num>
  <w:num w:numId="13" w16cid:durableId="2143034163">
    <w:abstractNumId w:val="9"/>
  </w:num>
  <w:num w:numId="14" w16cid:durableId="1230925242">
    <w:abstractNumId w:val="13"/>
  </w:num>
  <w:num w:numId="15" w16cid:durableId="414395981">
    <w:abstractNumId w:val="12"/>
  </w:num>
  <w:num w:numId="16" w16cid:durableId="70662674">
    <w:abstractNumId w:val="15"/>
  </w:num>
  <w:num w:numId="17" w16cid:durableId="991911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0F"/>
    <w:rsid w:val="00003C92"/>
    <w:rsid w:val="00016024"/>
    <w:rsid w:val="000749FD"/>
    <w:rsid w:val="0008305E"/>
    <w:rsid w:val="000A03A1"/>
    <w:rsid w:val="000A62C8"/>
    <w:rsid w:val="000E62EC"/>
    <w:rsid w:val="0010209F"/>
    <w:rsid w:val="00110BCB"/>
    <w:rsid w:val="001257F9"/>
    <w:rsid w:val="0013781B"/>
    <w:rsid w:val="0014410F"/>
    <w:rsid w:val="001573DF"/>
    <w:rsid w:val="0015753C"/>
    <w:rsid w:val="00157566"/>
    <w:rsid w:val="001700A6"/>
    <w:rsid w:val="001A43FA"/>
    <w:rsid w:val="001C74CB"/>
    <w:rsid w:val="00203E54"/>
    <w:rsid w:val="00226A9C"/>
    <w:rsid w:val="00227B4C"/>
    <w:rsid w:val="00264119"/>
    <w:rsid w:val="00267B17"/>
    <w:rsid w:val="00270817"/>
    <w:rsid w:val="002812F2"/>
    <w:rsid w:val="002A421E"/>
    <w:rsid w:val="002B7279"/>
    <w:rsid w:val="002F16E5"/>
    <w:rsid w:val="002F502E"/>
    <w:rsid w:val="00317524"/>
    <w:rsid w:val="00320B40"/>
    <w:rsid w:val="00336945"/>
    <w:rsid w:val="003434DF"/>
    <w:rsid w:val="0039055F"/>
    <w:rsid w:val="003944F8"/>
    <w:rsid w:val="003A07EF"/>
    <w:rsid w:val="003A13BB"/>
    <w:rsid w:val="003A4764"/>
    <w:rsid w:val="003A4845"/>
    <w:rsid w:val="003A7A1B"/>
    <w:rsid w:val="003E2B0C"/>
    <w:rsid w:val="00404E42"/>
    <w:rsid w:val="00414B49"/>
    <w:rsid w:val="00421585"/>
    <w:rsid w:val="00430189"/>
    <w:rsid w:val="00432BBE"/>
    <w:rsid w:val="0044768B"/>
    <w:rsid w:val="00450DE4"/>
    <w:rsid w:val="004548D2"/>
    <w:rsid w:val="00454E4F"/>
    <w:rsid w:val="00457D28"/>
    <w:rsid w:val="0046021B"/>
    <w:rsid w:val="004764E7"/>
    <w:rsid w:val="004A34F7"/>
    <w:rsid w:val="004D1BDB"/>
    <w:rsid w:val="00505309"/>
    <w:rsid w:val="0050598A"/>
    <w:rsid w:val="005122CE"/>
    <w:rsid w:val="005152EC"/>
    <w:rsid w:val="005155F5"/>
    <w:rsid w:val="005314D1"/>
    <w:rsid w:val="005748BC"/>
    <w:rsid w:val="00581B38"/>
    <w:rsid w:val="00584FC4"/>
    <w:rsid w:val="005C3D59"/>
    <w:rsid w:val="005C6F7C"/>
    <w:rsid w:val="005E307A"/>
    <w:rsid w:val="005E7EA2"/>
    <w:rsid w:val="00604F4C"/>
    <w:rsid w:val="0060756F"/>
    <w:rsid w:val="0064695F"/>
    <w:rsid w:val="00654D21"/>
    <w:rsid w:val="006745D9"/>
    <w:rsid w:val="0069568C"/>
    <w:rsid w:val="006A4C66"/>
    <w:rsid w:val="006A7994"/>
    <w:rsid w:val="006B32F0"/>
    <w:rsid w:val="006C70BE"/>
    <w:rsid w:val="006D1F7D"/>
    <w:rsid w:val="006D3776"/>
    <w:rsid w:val="006F644F"/>
    <w:rsid w:val="007031E9"/>
    <w:rsid w:val="00716421"/>
    <w:rsid w:val="007431FF"/>
    <w:rsid w:val="007778E7"/>
    <w:rsid w:val="00782116"/>
    <w:rsid w:val="0079606C"/>
    <w:rsid w:val="007A520C"/>
    <w:rsid w:val="007B31A4"/>
    <w:rsid w:val="007F6175"/>
    <w:rsid w:val="00865AE3"/>
    <w:rsid w:val="00867F1D"/>
    <w:rsid w:val="008729EB"/>
    <w:rsid w:val="00894A08"/>
    <w:rsid w:val="008956F8"/>
    <w:rsid w:val="008A018F"/>
    <w:rsid w:val="008A6C50"/>
    <w:rsid w:val="008C329B"/>
    <w:rsid w:val="008C6208"/>
    <w:rsid w:val="008D4089"/>
    <w:rsid w:val="008D7679"/>
    <w:rsid w:val="008E48CB"/>
    <w:rsid w:val="008F7677"/>
    <w:rsid w:val="0090267F"/>
    <w:rsid w:val="009034B2"/>
    <w:rsid w:val="0090612C"/>
    <w:rsid w:val="009134F4"/>
    <w:rsid w:val="009166BE"/>
    <w:rsid w:val="009354D7"/>
    <w:rsid w:val="00975578"/>
    <w:rsid w:val="00977E29"/>
    <w:rsid w:val="00996774"/>
    <w:rsid w:val="009D41EA"/>
    <w:rsid w:val="00A010B5"/>
    <w:rsid w:val="00A029C0"/>
    <w:rsid w:val="00A14E1B"/>
    <w:rsid w:val="00A17A98"/>
    <w:rsid w:val="00A3579E"/>
    <w:rsid w:val="00A61FDE"/>
    <w:rsid w:val="00A63E24"/>
    <w:rsid w:val="00A82F3F"/>
    <w:rsid w:val="00AA249C"/>
    <w:rsid w:val="00AA5764"/>
    <w:rsid w:val="00AB0208"/>
    <w:rsid w:val="00AB4552"/>
    <w:rsid w:val="00AC2547"/>
    <w:rsid w:val="00AC7C61"/>
    <w:rsid w:val="00B16489"/>
    <w:rsid w:val="00B17924"/>
    <w:rsid w:val="00B26CE4"/>
    <w:rsid w:val="00B44C5E"/>
    <w:rsid w:val="00B7011C"/>
    <w:rsid w:val="00B7331E"/>
    <w:rsid w:val="00B80BFF"/>
    <w:rsid w:val="00B94431"/>
    <w:rsid w:val="00B970D2"/>
    <w:rsid w:val="00BB74FA"/>
    <w:rsid w:val="00BC3BC0"/>
    <w:rsid w:val="00BD21D7"/>
    <w:rsid w:val="00BE2515"/>
    <w:rsid w:val="00BF0C13"/>
    <w:rsid w:val="00BF5D5E"/>
    <w:rsid w:val="00C047BD"/>
    <w:rsid w:val="00C2180B"/>
    <w:rsid w:val="00C30DA3"/>
    <w:rsid w:val="00C47B8D"/>
    <w:rsid w:val="00C57642"/>
    <w:rsid w:val="00C8578D"/>
    <w:rsid w:val="00C87FEB"/>
    <w:rsid w:val="00CE5327"/>
    <w:rsid w:val="00D02A2C"/>
    <w:rsid w:val="00D051B6"/>
    <w:rsid w:val="00D10C49"/>
    <w:rsid w:val="00D125C9"/>
    <w:rsid w:val="00D203CB"/>
    <w:rsid w:val="00D32450"/>
    <w:rsid w:val="00D459F7"/>
    <w:rsid w:val="00D820B9"/>
    <w:rsid w:val="00D97DDD"/>
    <w:rsid w:val="00DA3F11"/>
    <w:rsid w:val="00DB0E8F"/>
    <w:rsid w:val="00DE238B"/>
    <w:rsid w:val="00DE557A"/>
    <w:rsid w:val="00E130AB"/>
    <w:rsid w:val="00E306DA"/>
    <w:rsid w:val="00E40789"/>
    <w:rsid w:val="00E43B3C"/>
    <w:rsid w:val="00E50DED"/>
    <w:rsid w:val="00E546B7"/>
    <w:rsid w:val="00E63E6B"/>
    <w:rsid w:val="00E642FB"/>
    <w:rsid w:val="00E75E61"/>
    <w:rsid w:val="00E977EB"/>
    <w:rsid w:val="00EA5AB4"/>
    <w:rsid w:val="00EB71BD"/>
    <w:rsid w:val="00ED7171"/>
    <w:rsid w:val="00ED7BE5"/>
    <w:rsid w:val="00EE0F68"/>
    <w:rsid w:val="00EE35A3"/>
    <w:rsid w:val="00EF0F85"/>
    <w:rsid w:val="00F21CF8"/>
    <w:rsid w:val="00F229F8"/>
    <w:rsid w:val="00F50FE7"/>
    <w:rsid w:val="00F60887"/>
    <w:rsid w:val="00F71267"/>
    <w:rsid w:val="00F842E0"/>
    <w:rsid w:val="00F87AE7"/>
    <w:rsid w:val="00FA3D11"/>
    <w:rsid w:val="00FB19A8"/>
    <w:rsid w:val="00FC0C5F"/>
    <w:rsid w:val="00FD6CB0"/>
    <w:rsid w:val="00FD7D75"/>
    <w:rsid w:val="00FE130F"/>
    <w:rsid w:val="00FE77FC"/>
    <w:rsid w:val="00FF6A3A"/>
    <w:rsid w:val="21087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A77D1"/>
  <w15:chartTrackingRefBased/>
  <w15:docId w15:val="{03522887-2693-49E4-A334-89F6E85B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B17"/>
    <w:pPr>
      <w:spacing w:after="0"/>
    </w:pPr>
    <w:rPr>
      <w:rFonts w:ascii="Arial" w:hAnsi="Arial"/>
      <w:color w:val="000000" w:themeColor="text1"/>
    </w:rPr>
  </w:style>
  <w:style w:type="paragraph" w:styleId="Heading1">
    <w:name w:val="heading 1"/>
    <w:basedOn w:val="Normal"/>
    <w:link w:val="Heading1Char"/>
    <w:uiPriority w:val="9"/>
    <w:qFormat/>
    <w:rsid w:val="00DA3F11"/>
    <w:pPr>
      <w:spacing w:before="100" w:beforeAutospacing="1" w:after="100" w:afterAutospacing="1" w:line="240" w:lineRule="auto"/>
      <w:jc w:val="center"/>
      <w:outlineLvl w:val="0"/>
    </w:pPr>
    <w:rPr>
      <w:rFonts w:eastAsia="Times New Roman" w:cs="Times New Roman"/>
      <w:b/>
      <w:bCs/>
      <w:kern w:val="36"/>
      <w:sz w:val="24"/>
      <w:szCs w:val="48"/>
    </w:rPr>
  </w:style>
  <w:style w:type="paragraph" w:styleId="Heading2">
    <w:name w:val="heading 2"/>
    <w:basedOn w:val="Normal"/>
    <w:next w:val="Normal"/>
    <w:link w:val="Heading2Char"/>
    <w:uiPriority w:val="9"/>
    <w:unhideWhenUsed/>
    <w:qFormat/>
    <w:rsid w:val="00DA3F11"/>
    <w:pPr>
      <w:keepNext/>
      <w:keepLines/>
      <w:spacing w:before="40" w:line="240" w:lineRule="auto"/>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30F"/>
    <w:pPr>
      <w:tabs>
        <w:tab w:val="center" w:pos="4680"/>
        <w:tab w:val="right" w:pos="9360"/>
      </w:tabs>
      <w:spacing w:line="240" w:lineRule="auto"/>
    </w:pPr>
  </w:style>
  <w:style w:type="character" w:customStyle="1" w:styleId="HeaderChar">
    <w:name w:val="Header Char"/>
    <w:basedOn w:val="DefaultParagraphFont"/>
    <w:link w:val="Header"/>
    <w:uiPriority w:val="99"/>
    <w:rsid w:val="00FE130F"/>
  </w:style>
  <w:style w:type="paragraph" w:styleId="Footer">
    <w:name w:val="footer"/>
    <w:basedOn w:val="Normal"/>
    <w:link w:val="FooterChar"/>
    <w:uiPriority w:val="99"/>
    <w:unhideWhenUsed/>
    <w:rsid w:val="00FE130F"/>
    <w:pPr>
      <w:tabs>
        <w:tab w:val="center" w:pos="4680"/>
        <w:tab w:val="right" w:pos="9360"/>
      </w:tabs>
      <w:spacing w:line="240" w:lineRule="auto"/>
    </w:pPr>
  </w:style>
  <w:style w:type="character" w:customStyle="1" w:styleId="FooterChar">
    <w:name w:val="Footer Char"/>
    <w:basedOn w:val="DefaultParagraphFont"/>
    <w:link w:val="Footer"/>
    <w:uiPriority w:val="99"/>
    <w:rsid w:val="00FE130F"/>
  </w:style>
  <w:style w:type="character" w:customStyle="1" w:styleId="Heading1Char">
    <w:name w:val="Heading 1 Char"/>
    <w:basedOn w:val="DefaultParagraphFont"/>
    <w:link w:val="Heading1"/>
    <w:uiPriority w:val="9"/>
    <w:rsid w:val="00DA3F11"/>
    <w:rPr>
      <w:rFonts w:ascii="Arial" w:eastAsia="Times New Roman" w:hAnsi="Arial" w:cs="Times New Roman"/>
      <w:b/>
      <w:bCs/>
      <w:kern w:val="36"/>
      <w:sz w:val="24"/>
      <w:szCs w:val="48"/>
    </w:rPr>
  </w:style>
  <w:style w:type="character" w:customStyle="1" w:styleId="Heading2Char">
    <w:name w:val="Heading 2 Char"/>
    <w:basedOn w:val="DefaultParagraphFont"/>
    <w:link w:val="Heading2"/>
    <w:uiPriority w:val="9"/>
    <w:rsid w:val="00DA3F11"/>
    <w:rPr>
      <w:rFonts w:ascii="Arial" w:eastAsiaTheme="majorEastAsia" w:hAnsi="Arial" w:cstheme="majorBidi"/>
      <w:b/>
      <w:color w:val="000000" w:themeColor="text1"/>
      <w:sz w:val="24"/>
      <w:szCs w:val="26"/>
    </w:rPr>
  </w:style>
  <w:style w:type="paragraph" w:styleId="NormalWeb">
    <w:name w:val="Normal (Web)"/>
    <w:basedOn w:val="Normal"/>
    <w:uiPriority w:val="99"/>
    <w:semiHidden/>
    <w:unhideWhenUsed/>
    <w:rsid w:val="00267B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7B17"/>
    <w:pPr>
      <w:ind w:left="720"/>
      <w:contextualSpacing/>
    </w:pPr>
  </w:style>
  <w:style w:type="paragraph" w:styleId="Revision">
    <w:name w:val="Revision"/>
    <w:hidden/>
    <w:uiPriority w:val="99"/>
    <w:semiHidden/>
    <w:rsid w:val="00FD7D75"/>
    <w:pPr>
      <w:spacing w:after="0" w:line="240" w:lineRule="auto"/>
    </w:pPr>
    <w:rPr>
      <w:rFonts w:ascii="Arial" w:hAnsi="Arial"/>
      <w:color w:val="000000" w:themeColor="text1"/>
    </w:rPr>
  </w:style>
  <w:style w:type="character" w:styleId="Hyperlink">
    <w:name w:val="Hyperlink"/>
    <w:uiPriority w:val="99"/>
    <w:unhideWhenUsed/>
    <w:rsid w:val="00B16489"/>
    <w:rPr>
      <w:color w:val="0000FF"/>
      <w:u w:val="single"/>
    </w:rPr>
  </w:style>
  <w:style w:type="character" w:styleId="FollowedHyperlink">
    <w:name w:val="FollowedHyperlink"/>
    <w:basedOn w:val="DefaultParagraphFont"/>
    <w:uiPriority w:val="99"/>
    <w:semiHidden/>
    <w:unhideWhenUsed/>
    <w:rsid w:val="00B16489"/>
    <w:rPr>
      <w:color w:val="954F72" w:themeColor="followedHyperlink"/>
      <w:u w:val="single"/>
    </w:rPr>
  </w:style>
  <w:style w:type="character" w:styleId="UnresolvedMention">
    <w:name w:val="Unresolved Mention"/>
    <w:basedOn w:val="DefaultParagraphFont"/>
    <w:uiPriority w:val="99"/>
    <w:semiHidden/>
    <w:unhideWhenUsed/>
    <w:rsid w:val="0051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864837">
      <w:bodyDiv w:val="1"/>
      <w:marLeft w:val="0"/>
      <w:marRight w:val="0"/>
      <w:marTop w:val="0"/>
      <w:marBottom w:val="0"/>
      <w:divBdr>
        <w:top w:val="none" w:sz="0" w:space="0" w:color="auto"/>
        <w:left w:val="none" w:sz="0" w:space="0" w:color="auto"/>
        <w:bottom w:val="none" w:sz="0" w:space="0" w:color="auto"/>
        <w:right w:val="none" w:sz="0" w:space="0" w:color="auto"/>
      </w:divBdr>
      <w:divsChild>
        <w:div w:id="1824734774">
          <w:marLeft w:val="0"/>
          <w:marRight w:val="0"/>
          <w:marTop w:val="0"/>
          <w:marBottom w:val="0"/>
          <w:divBdr>
            <w:top w:val="none" w:sz="0" w:space="0" w:color="auto"/>
            <w:left w:val="none" w:sz="0" w:space="0" w:color="auto"/>
            <w:bottom w:val="none" w:sz="0" w:space="0" w:color="auto"/>
            <w:right w:val="none" w:sz="0" w:space="0" w:color="auto"/>
          </w:divBdr>
          <w:divsChild>
            <w:div w:id="1692218501">
              <w:marLeft w:val="0"/>
              <w:marRight w:val="0"/>
              <w:marTop w:val="0"/>
              <w:marBottom w:val="0"/>
              <w:divBdr>
                <w:top w:val="none" w:sz="0" w:space="0" w:color="auto"/>
                <w:left w:val="none" w:sz="0" w:space="0" w:color="auto"/>
                <w:bottom w:val="none" w:sz="0" w:space="0" w:color="auto"/>
                <w:right w:val="none" w:sz="0" w:space="0" w:color="auto"/>
              </w:divBdr>
              <w:divsChild>
                <w:div w:id="2094890621">
                  <w:marLeft w:val="0"/>
                  <w:marRight w:val="0"/>
                  <w:marTop w:val="0"/>
                  <w:marBottom w:val="0"/>
                  <w:divBdr>
                    <w:top w:val="none" w:sz="0" w:space="0" w:color="auto"/>
                    <w:left w:val="none" w:sz="0" w:space="0" w:color="auto"/>
                    <w:bottom w:val="none" w:sz="0" w:space="0" w:color="auto"/>
                    <w:right w:val="none" w:sz="0" w:space="0" w:color="auto"/>
                  </w:divBdr>
                </w:div>
                <w:div w:id="879824776">
                  <w:marLeft w:val="0"/>
                  <w:marRight w:val="0"/>
                  <w:marTop w:val="0"/>
                  <w:marBottom w:val="0"/>
                  <w:divBdr>
                    <w:top w:val="none" w:sz="0" w:space="0" w:color="auto"/>
                    <w:left w:val="none" w:sz="0" w:space="0" w:color="auto"/>
                    <w:bottom w:val="none" w:sz="0" w:space="0" w:color="auto"/>
                    <w:right w:val="none" w:sz="0" w:space="0" w:color="auto"/>
                  </w:divBdr>
                </w:div>
              </w:divsChild>
            </w:div>
            <w:div w:id="1069964123">
              <w:marLeft w:val="0"/>
              <w:marRight w:val="0"/>
              <w:marTop w:val="0"/>
              <w:marBottom w:val="0"/>
              <w:divBdr>
                <w:top w:val="none" w:sz="0" w:space="0" w:color="auto"/>
                <w:left w:val="none" w:sz="0" w:space="0" w:color="auto"/>
                <w:bottom w:val="none" w:sz="0" w:space="0" w:color="auto"/>
                <w:right w:val="none" w:sz="0" w:space="0" w:color="auto"/>
              </w:divBdr>
              <w:divsChild>
                <w:div w:id="2075659560">
                  <w:marLeft w:val="0"/>
                  <w:marRight w:val="0"/>
                  <w:marTop w:val="0"/>
                  <w:marBottom w:val="0"/>
                  <w:divBdr>
                    <w:top w:val="none" w:sz="0" w:space="0" w:color="auto"/>
                    <w:left w:val="none" w:sz="0" w:space="0" w:color="auto"/>
                    <w:bottom w:val="none" w:sz="0" w:space="0" w:color="auto"/>
                    <w:right w:val="none" w:sz="0" w:space="0" w:color="auto"/>
                  </w:divBdr>
                </w:div>
              </w:divsChild>
            </w:div>
            <w:div w:id="1303000797">
              <w:marLeft w:val="0"/>
              <w:marRight w:val="0"/>
              <w:marTop w:val="0"/>
              <w:marBottom w:val="0"/>
              <w:divBdr>
                <w:top w:val="none" w:sz="0" w:space="0" w:color="auto"/>
                <w:left w:val="none" w:sz="0" w:space="0" w:color="auto"/>
                <w:bottom w:val="none" w:sz="0" w:space="0" w:color="auto"/>
                <w:right w:val="none" w:sz="0" w:space="0" w:color="auto"/>
              </w:divBdr>
              <w:divsChild>
                <w:div w:id="1274481536">
                  <w:marLeft w:val="0"/>
                  <w:marRight w:val="0"/>
                  <w:marTop w:val="0"/>
                  <w:marBottom w:val="0"/>
                  <w:divBdr>
                    <w:top w:val="none" w:sz="0" w:space="0" w:color="auto"/>
                    <w:left w:val="none" w:sz="0" w:space="0" w:color="auto"/>
                    <w:bottom w:val="none" w:sz="0" w:space="0" w:color="auto"/>
                    <w:right w:val="none" w:sz="0" w:space="0" w:color="auto"/>
                  </w:divBdr>
                </w:div>
                <w:div w:id="372270436">
                  <w:marLeft w:val="0"/>
                  <w:marRight w:val="0"/>
                  <w:marTop w:val="0"/>
                  <w:marBottom w:val="0"/>
                  <w:divBdr>
                    <w:top w:val="none" w:sz="0" w:space="0" w:color="auto"/>
                    <w:left w:val="none" w:sz="0" w:space="0" w:color="auto"/>
                    <w:bottom w:val="none" w:sz="0" w:space="0" w:color="auto"/>
                    <w:right w:val="none" w:sz="0" w:space="0" w:color="auto"/>
                  </w:divBdr>
                </w:div>
              </w:divsChild>
            </w:div>
            <w:div w:id="969942278">
              <w:marLeft w:val="0"/>
              <w:marRight w:val="0"/>
              <w:marTop w:val="0"/>
              <w:marBottom w:val="0"/>
              <w:divBdr>
                <w:top w:val="none" w:sz="0" w:space="0" w:color="auto"/>
                <w:left w:val="none" w:sz="0" w:space="0" w:color="auto"/>
                <w:bottom w:val="none" w:sz="0" w:space="0" w:color="auto"/>
                <w:right w:val="none" w:sz="0" w:space="0" w:color="auto"/>
              </w:divBdr>
              <w:divsChild>
                <w:div w:id="1622301626">
                  <w:marLeft w:val="0"/>
                  <w:marRight w:val="0"/>
                  <w:marTop w:val="0"/>
                  <w:marBottom w:val="0"/>
                  <w:divBdr>
                    <w:top w:val="none" w:sz="0" w:space="0" w:color="auto"/>
                    <w:left w:val="none" w:sz="0" w:space="0" w:color="auto"/>
                    <w:bottom w:val="none" w:sz="0" w:space="0" w:color="auto"/>
                    <w:right w:val="none" w:sz="0" w:space="0" w:color="auto"/>
                  </w:divBdr>
                </w:div>
                <w:div w:id="3467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4271">
      <w:bodyDiv w:val="1"/>
      <w:marLeft w:val="0"/>
      <w:marRight w:val="0"/>
      <w:marTop w:val="0"/>
      <w:marBottom w:val="0"/>
      <w:divBdr>
        <w:top w:val="none" w:sz="0" w:space="0" w:color="auto"/>
        <w:left w:val="none" w:sz="0" w:space="0" w:color="auto"/>
        <w:bottom w:val="none" w:sz="0" w:space="0" w:color="auto"/>
        <w:right w:val="none" w:sz="0" w:space="0" w:color="auto"/>
      </w:divBdr>
      <w:divsChild>
        <w:div w:id="856113172">
          <w:marLeft w:val="0"/>
          <w:marRight w:val="0"/>
          <w:marTop w:val="0"/>
          <w:marBottom w:val="0"/>
          <w:divBdr>
            <w:top w:val="none" w:sz="0" w:space="0" w:color="auto"/>
            <w:left w:val="none" w:sz="0" w:space="0" w:color="auto"/>
            <w:bottom w:val="none" w:sz="0" w:space="0" w:color="auto"/>
            <w:right w:val="none" w:sz="0" w:space="0" w:color="auto"/>
          </w:divBdr>
          <w:divsChild>
            <w:div w:id="560603269">
              <w:marLeft w:val="0"/>
              <w:marRight w:val="0"/>
              <w:marTop w:val="0"/>
              <w:marBottom w:val="0"/>
              <w:divBdr>
                <w:top w:val="none" w:sz="0" w:space="0" w:color="auto"/>
                <w:left w:val="none" w:sz="0" w:space="0" w:color="auto"/>
                <w:bottom w:val="none" w:sz="0" w:space="0" w:color="auto"/>
                <w:right w:val="none" w:sz="0" w:space="0" w:color="auto"/>
              </w:divBdr>
              <w:divsChild>
                <w:div w:id="616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7184">
      <w:bodyDiv w:val="1"/>
      <w:marLeft w:val="0"/>
      <w:marRight w:val="0"/>
      <w:marTop w:val="0"/>
      <w:marBottom w:val="0"/>
      <w:divBdr>
        <w:top w:val="none" w:sz="0" w:space="0" w:color="auto"/>
        <w:left w:val="none" w:sz="0" w:space="0" w:color="auto"/>
        <w:bottom w:val="none" w:sz="0" w:space="0" w:color="auto"/>
        <w:right w:val="none" w:sz="0" w:space="0" w:color="auto"/>
      </w:divBdr>
      <w:divsChild>
        <w:div w:id="1952056366">
          <w:marLeft w:val="0"/>
          <w:marRight w:val="0"/>
          <w:marTop w:val="0"/>
          <w:marBottom w:val="0"/>
          <w:divBdr>
            <w:top w:val="none" w:sz="0" w:space="0" w:color="auto"/>
            <w:left w:val="none" w:sz="0" w:space="0" w:color="auto"/>
            <w:bottom w:val="none" w:sz="0" w:space="0" w:color="auto"/>
            <w:right w:val="none" w:sz="0" w:space="0" w:color="auto"/>
          </w:divBdr>
          <w:divsChild>
            <w:div w:id="1816293620">
              <w:marLeft w:val="0"/>
              <w:marRight w:val="0"/>
              <w:marTop w:val="0"/>
              <w:marBottom w:val="0"/>
              <w:divBdr>
                <w:top w:val="none" w:sz="0" w:space="0" w:color="auto"/>
                <w:left w:val="none" w:sz="0" w:space="0" w:color="auto"/>
                <w:bottom w:val="none" w:sz="0" w:space="0" w:color="auto"/>
                <w:right w:val="none" w:sz="0" w:space="0" w:color="auto"/>
              </w:divBdr>
              <w:divsChild>
                <w:div w:id="6163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4166">
      <w:bodyDiv w:val="1"/>
      <w:marLeft w:val="0"/>
      <w:marRight w:val="0"/>
      <w:marTop w:val="0"/>
      <w:marBottom w:val="0"/>
      <w:divBdr>
        <w:top w:val="none" w:sz="0" w:space="0" w:color="auto"/>
        <w:left w:val="none" w:sz="0" w:space="0" w:color="auto"/>
        <w:bottom w:val="none" w:sz="0" w:space="0" w:color="auto"/>
        <w:right w:val="none" w:sz="0" w:space="0" w:color="auto"/>
      </w:divBdr>
      <w:divsChild>
        <w:div w:id="776292310">
          <w:marLeft w:val="0"/>
          <w:marRight w:val="0"/>
          <w:marTop w:val="0"/>
          <w:marBottom w:val="0"/>
          <w:divBdr>
            <w:top w:val="none" w:sz="0" w:space="0" w:color="auto"/>
            <w:left w:val="none" w:sz="0" w:space="0" w:color="auto"/>
            <w:bottom w:val="none" w:sz="0" w:space="0" w:color="auto"/>
            <w:right w:val="none" w:sz="0" w:space="0" w:color="auto"/>
          </w:divBdr>
          <w:divsChild>
            <w:div w:id="751704564">
              <w:marLeft w:val="0"/>
              <w:marRight w:val="0"/>
              <w:marTop w:val="0"/>
              <w:marBottom w:val="0"/>
              <w:divBdr>
                <w:top w:val="none" w:sz="0" w:space="0" w:color="auto"/>
                <w:left w:val="none" w:sz="0" w:space="0" w:color="auto"/>
                <w:bottom w:val="none" w:sz="0" w:space="0" w:color="auto"/>
                <w:right w:val="none" w:sz="0" w:space="0" w:color="auto"/>
              </w:divBdr>
              <w:divsChild>
                <w:div w:id="3377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gi-bin/text-idx?SID=bdfb34d8d268dffa9872f782a2e42758&amp;mc=true&amp;node=sp21.5.312.d&amp;rgn=div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essdata.fda.gov/scripts/cdrh/cfdocs/cfcfr/CFRSearch.cfm?fr=312.16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E03074FF901449C2F1A333BBFDDC9" ma:contentTypeVersion="16" ma:contentTypeDescription="Create a new document." ma:contentTypeScope="" ma:versionID="a52a48d943fa9f9d80cdb244ed5f68f8">
  <xsd:schema xmlns:xsd="http://www.w3.org/2001/XMLSchema" xmlns:xs="http://www.w3.org/2001/XMLSchema" xmlns:p="http://schemas.microsoft.com/office/2006/metadata/properties" xmlns:ns2="b7b98cb0-a3c6-4f63-a9eb-ea7dd60c56ab" xmlns:ns3="53e941af-d0ad-43b7-a8ae-ca8919ad1a4b" targetNamespace="http://schemas.microsoft.com/office/2006/metadata/properties" ma:root="true" ma:fieldsID="a3462310ffa37c11e86e8172692f0484" ns2:_="" ns3:_="">
    <xsd:import namespace="b7b98cb0-a3c6-4f63-a9eb-ea7dd60c56ab"/>
    <xsd:import namespace="53e941af-d0ad-43b7-a8ae-ca8919ad1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8cb0-a3c6-4f63-a9eb-ea7dd60c5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ff72-3dc9-4ee0-b413-752fc30305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941af-d0ad-43b7-a8ae-ca8919ad1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5f8651-312d-4775-881f-8cfccf8f122f}" ma:internalName="TaxCatchAll" ma:showField="CatchAllData" ma:web="53e941af-d0ad-43b7-a8ae-ca8919ad1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b98cb0-a3c6-4f63-a9eb-ea7dd60c56ab">
      <Terms xmlns="http://schemas.microsoft.com/office/infopath/2007/PartnerControls"/>
    </lcf76f155ced4ddcb4097134ff3c332f>
    <TaxCatchAll xmlns="53e941af-d0ad-43b7-a8ae-ca8919ad1a4b" xsi:nil="true"/>
  </documentManagement>
</p:properties>
</file>

<file path=customXml/itemProps1.xml><?xml version="1.0" encoding="utf-8"?>
<ds:datastoreItem xmlns:ds="http://schemas.openxmlformats.org/officeDocument/2006/customXml" ds:itemID="{CCB27AD4-473E-45B2-AB1F-262B23B8ABFF}">
  <ds:schemaRefs>
    <ds:schemaRef ds:uri="http://schemas.microsoft.com/sharepoint/v3/contenttype/forms"/>
  </ds:schemaRefs>
</ds:datastoreItem>
</file>

<file path=customXml/itemProps2.xml><?xml version="1.0" encoding="utf-8"?>
<ds:datastoreItem xmlns:ds="http://schemas.openxmlformats.org/officeDocument/2006/customXml" ds:itemID="{41DD6B62-2F12-4C5A-A4BE-568D4EDE0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8cb0-a3c6-4f63-a9eb-ea7dd60c56ab"/>
    <ds:schemaRef ds:uri="53e941af-d0ad-43b7-a8ae-ca8919ad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0C826-FF6D-AB4F-A2A8-30E4752B7042}">
  <ds:schemaRefs>
    <ds:schemaRef ds:uri="http://schemas.openxmlformats.org/officeDocument/2006/bibliography"/>
  </ds:schemaRefs>
</ds:datastoreItem>
</file>

<file path=customXml/itemProps4.xml><?xml version="1.0" encoding="utf-8"?>
<ds:datastoreItem xmlns:ds="http://schemas.openxmlformats.org/officeDocument/2006/customXml" ds:itemID="{6B0F0515-F329-4034-B1ED-75A56F7165A8}">
  <ds:schemaRefs>
    <ds:schemaRef ds:uri="http://schemas.microsoft.com/office/2006/metadata/properties"/>
    <ds:schemaRef ds:uri="http://schemas.microsoft.com/office/infopath/2007/PartnerControls"/>
    <ds:schemaRef ds:uri="b7b98cb0-a3c6-4f63-a9eb-ea7dd60c56ab"/>
    <ds:schemaRef ds:uri="53e941af-d0ad-43b7-a8ae-ca8919ad1a4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 Integrity</dc:creator>
  <cp:keywords/>
  <dc:description/>
  <cp:lastModifiedBy>Kaori Kubo Germano</cp:lastModifiedBy>
  <cp:revision>6</cp:revision>
  <dcterms:created xsi:type="dcterms:W3CDTF">2022-07-06T11:43:00Z</dcterms:created>
  <dcterms:modified xsi:type="dcterms:W3CDTF">2023-09-21T18:32:00Z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0x01010067AE03074FF901449C2F1A333BBFDDC9</vt:lpwstr>
  </property>
  <property fmtid="{D5CDD505-2E9C-101B-9397-08002B2CF9AE}" pid="3" name="MediaServiceImageTags">
    <vt:lpwstr/>
  </property>
</Properties>
</file>